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D3AF4" w14:textId="625D940D" w:rsidR="004E1C19" w:rsidRDefault="004E1C19" w:rsidP="00097D0D">
      <w:pPr>
        <w:spacing w:after="0" w:line="240" w:lineRule="auto"/>
        <w:jc w:val="both"/>
        <w:rPr>
          <w:rFonts w:ascii="Gill Sans MT" w:eastAsia="Arial" w:hAnsi="Gill Sans MT" w:cs="Arial"/>
          <w:b/>
          <w:color w:val="000000" w:themeColor="text1"/>
          <w:sz w:val="24"/>
          <w:szCs w:val="24"/>
        </w:rPr>
      </w:pPr>
      <w:r w:rsidRPr="004C7397">
        <w:rPr>
          <w:noProof/>
        </w:rPr>
        <w:drawing>
          <wp:anchor distT="0" distB="0" distL="114300" distR="114300" simplePos="0" relativeHeight="251659264" behindDoc="0" locked="0" layoutInCell="1" allowOverlap="1" wp14:anchorId="3B0596DB" wp14:editId="44886E2D">
            <wp:simplePos x="0" y="0"/>
            <wp:positionH relativeFrom="margin">
              <wp:posOffset>-22860</wp:posOffset>
            </wp:positionH>
            <wp:positionV relativeFrom="paragraph">
              <wp:posOffset>-280670</wp:posOffset>
            </wp:positionV>
            <wp:extent cx="3429000" cy="66167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28955"/>
                    <a:stretch/>
                  </pic:blipFill>
                  <pic:spPr bwMode="auto">
                    <a:xfrm>
                      <a:off x="0" y="0"/>
                      <a:ext cx="3440645" cy="663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CCBF5F" w14:textId="77777777" w:rsidR="004E1C19" w:rsidRDefault="004E1C19" w:rsidP="00097D0D">
      <w:pPr>
        <w:spacing w:after="0" w:line="240" w:lineRule="auto"/>
        <w:jc w:val="both"/>
        <w:rPr>
          <w:rFonts w:ascii="Gill Sans MT" w:eastAsia="Arial" w:hAnsi="Gill Sans MT" w:cs="Arial"/>
          <w:b/>
          <w:color w:val="000000" w:themeColor="text1"/>
          <w:sz w:val="24"/>
          <w:szCs w:val="24"/>
        </w:rPr>
      </w:pPr>
    </w:p>
    <w:p w14:paraId="4CF5B432" w14:textId="77777777" w:rsidR="004E1C19" w:rsidRDefault="004E1C19" w:rsidP="00097D0D">
      <w:pPr>
        <w:spacing w:after="0" w:line="240" w:lineRule="auto"/>
        <w:jc w:val="both"/>
        <w:rPr>
          <w:rFonts w:ascii="Gill Sans MT" w:eastAsia="Arial" w:hAnsi="Gill Sans MT" w:cs="Arial"/>
          <w:b/>
          <w:color w:val="000000" w:themeColor="text1"/>
          <w:sz w:val="24"/>
          <w:szCs w:val="24"/>
        </w:rPr>
      </w:pPr>
    </w:p>
    <w:p w14:paraId="21244137" w14:textId="19D64A86" w:rsidR="00097D0D" w:rsidRPr="004220D5" w:rsidRDefault="00097D0D" w:rsidP="00097D0D">
      <w:pPr>
        <w:spacing w:after="0" w:line="240" w:lineRule="auto"/>
        <w:jc w:val="both"/>
        <w:rPr>
          <w:rFonts w:ascii="Posterama" w:eastAsia="Arial" w:hAnsi="Posterama" w:cs="Posterama"/>
          <w:b/>
          <w:color w:val="000000" w:themeColor="text1"/>
          <w:sz w:val="24"/>
          <w:szCs w:val="24"/>
        </w:rPr>
      </w:pPr>
      <w:r w:rsidRPr="004220D5">
        <w:rPr>
          <w:rFonts w:ascii="Posterama" w:eastAsia="Arial" w:hAnsi="Posterama" w:cs="Posterama"/>
          <w:b/>
          <w:color w:val="000000" w:themeColor="text1"/>
          <w:sz w:val="24"/>
          <w:szCs w:val="24"/>
        </w:rPr>
        <w:t>HONORABLE CONGRESO DEL ESTADO DE YUCATÁN</w:t>
      </w:r>
    </w:p>
    <w:p w14:paraId="06E6A8D6" w14:textId="77777777" w:rsidR="00097D0D" w:rsidRPr="004220D5" w:rsidRDefault="00097D0D" w:rsidP="00097D0D">
      <w:pPr>
        <w:spacing w:after="0" w:line="240" w:lineRule="auto"/>
        <w:jc w:val="both"/>
        <w:rPr>
          <w:rFonts w:ascii="Posterama" w:eastAsia="Arial" w:hAnsi="Posterama" w:cs="Posterama"/>
          <w:b/>
          <w:color w:val="000000" w:themeColor="text1"/>
          <w:sz w:val="24"/>
          <w:szCs w:val="24"/>
        </w:rPr>
      </w:pPr>
    </w:p>
    <w:p w14:paraId="59E7D9A8" w14:textId="77777777" w:rsidR="00097D0D" w:rsidRPr="004220D5" w:rsidRDefault="00097D0D" w:rsidP="00097D0D">
      <w:pPr>
        <w:spacing w:after="0" w:line="240" w:lineRule="auto"/>
        <w:jc w:val="both"/>
        <w:rPr>
          <w:rFonts w:ascii="Posterama" w:eastAsia="Arial" w:hAnsi="Posterama" w:cs="Posterama"/>
          <w:b/>
          <w:color w:val="000000" w:themeColor="text1"/>
          <w:sz w:val="24"/>
          <w:szCs w:val="24"/>
        </w:rPr>
      </w:pPr>
      <w:r w:rsidRPr="004220D5">
        <w:rPr>
          <w:rFonts w:ascii="Posterama" w:eastAsia="Arial" w:hAnsi="Posterama" w:cs="Posterama"/>
          <w:b/>
          <w:color w:val="000000" w:themeColor="text1"/>
          <w:sz w:val="24"/>
          <w:szCs w:val="24"/>
        </w:rPr>
        <w:t>DIP. ERIK JOSÉ RIHANI GONZÁLEZ</w:t>
      </w:r>
    </w:p>
    <w:p w14:paraId="1EADE684" w14:textId="591C3171" w:rsidR="004E1C19" w:rsidRPr="004220D5" w:rsidRDefault="00097D0D" w:rsidP="00097D0D">
      <w:pPr>
        <w:spacing w:after="0" w:line="240" w:lineRule="auto"/>
        <w:jc w:val="both"/>
        <w:rPr>
          <w:rFonts w:ascii="Posterama" w:eastAsia="Arial" w:hAnsi="Posterama" w:cs="Posterama"/>
          <w:b/>
          <w:color w:val="000000" w:themeColor="text1"/>
          <w:sz w:val="24"/>
          <w:szCs w:val="24"/>
        </w:rPr>
      </w:pPr>
      <w:r w:rsidRPr="004220D5">
        <w:rPr>
          <w:rFonts w:ascii="Posterama" w:eastAsia="Arial" w:hAnsi="Posterama" w:cs="Posterama"/>
          <w:b/>
          <w:color w:val="000000" w:themeColor="text1"/>
          <w:sz w:val="24"/>
          <w:szCs w:val="24"/>
        </w:rPr>
        <w:t xml:space="preserve">PRESIDENTE DE </w:t>
      </w:r>
      <w:r w:rsidR="00736052" w:rsidRPr="004220D5">
        <w:rPr>
          <w:rFonts w:ascii="Posterama" w:eastAsia="Arial" w:hAnsi="Posterama" w:cs="Posterama"/>
          <w:b/>
          <w:color w:val="000000" w:themeColor="text1"/>
          <w:sz w:val="24"/>
          <w:szCs w:val="24"/>
        </w:rPr>
        <w:t xml:space="preserve">LA </w:t>
      </w:r>
      <w:r w:rsidR="004E1C19" w:rsidRPr="004220D5">
        <w:rPr>
          <w:rFonts w:ascii="Posterama" w:eastAsia="Arial" w:hAnsi="Posterama" w:cs="Posterama"/>
          <w:b/>
          <w:color w:val="000000" w:themeColor="text1"/>
          <w:sz w:val="24"/>
          <w:szCs w:val="24"/>
        </w:rPr>
        <w:t xml:space="preserve">MESA DIRECTIVA </w:t>
      </w:r>
    </w:p>
    <w:p w14:paraId="5EA86E6C" w14:textId="77777777" w:rsidR="004E1C19" w:rsidRPr="004220D5" w:rsidRDefault="004E1C19" w:rsidP="00097D0D">
      <w:pPr>
        <w:spacing w:after="0" w:line="240" w:lineRule="auto"/>
        <w:jc w:val="both"/>
        <w:rPr>
          <w:rFonts w:ascii="Posterama" w:eastAsia="Arial" w:hAnsi="Posterama" w:cs="Posterama"/>
          <w:b/>
          <w:color w:val="000000" w:themeColor="text1"/>
          <w:sz w:val="24"/>
          <w:szCs w:val="24"/>
        </w:rPr>
      </w:pPr>
    </w:p>
    <w:p w14:paraId="18ABFF5B" w14:textId="10711E69" w:rsidR="00097D0D" w:rsidRPr="004220D5" w:rsidRDefault="00097D0D" w:rsidP="00097D0D">
      <w:pPr>
        <w:spacing w:after="0" w:line="240" w:lineRule="auto"/>
        <w:jc w:val="both"/>
        <w:rPr>
          <w:rFonts w:ascii="Posterama" w:eastAsia="Arial" w:hAnsi="Posterama" w:cs="Posterama"/>
          <w:b/>
          <w:color w:val="000000" w:themeColor="text1"/>
          <w:sz w:val="24"/>
          <w:szCs w:val="24"/>
        </w:rPr>
      </w:pPr>
      <w:r w:rsidRPr="004220D5">
        <w:rPr>
          <w:rFonts w:ascii="Posterama" w:eastAsia="Arial" w:hAnsi="Posterama" w:cs="Posterama"/>
          <w:b/>
          <w:color w:val="000000" w:themeColor="text1"/>
          <w:sz w:val="24"/>
          <w:szCs w:val="24"/>
        </w:rPr>
        <w:t xml:space="preserve">P R E S E N T E </w:t>
      </w:r>
    </w:p>
    <w:p w14:paraId="197008AC" w14:textId="77777777" w:rsidR="00097D0D" w:rsidRPr="00CE00F9" w:rsidRDefault="00097D0D" w:rsidP="00097D0D">
      <w:pPr>
        <w:spacing w:after="0" w:line="240" w:lineRule="auto"/>
        <w:jc w:val="both"/>
        <w:rPr>
          <w:rFonts w:ascii="Gill Sans MT" w:eastAsia="Arial" w:hAnsi="Gill Sans MT" w:cs="Arial"/>
          <w:b/>
          <w:color w:val="000000" w:themeColor="text1"/>
          <w:sz w:val="24"/>
          <w:szCs w:val="24"/>
        </w:rPr>
      </w:pPr>
    </w:p>
    <w:p w14:paraId="7A097450" w14:textId="77777777" w:rsidR="00097D0D" w:rsidRPr="00CE00F9" w:rsidRDefault="00097D0D" w:rsidP="00097D0D">
      <w:pPr>
        <w:spacing w:after="0" w:line="240" w:lineRule="auto"/>
        <w:jc w:val="both"/>
        <w:rPr>
          <w:rFonts w:ascii="Gill Sans MT" w:eastAsia="Arial" w:hAnsi="Gill Sans MT" w:cs="Arial"/>
          <w:b/>
          <w:color w:val="000000" w:themeColor="text1"/>
          <w:sz w:val="24"/>
          <w:szCs w:val="24"/>
        </w:rPr>
      </w:pPr>
    </w:p>
    <w:p w14:paraId="57C02C5A" w14:textId="0710AF3B" w:rsidR="00097D0D" w:rsidRPr="004220D5" w:rsidRDefault="00097D0D" w:rsidP="00A32BDD">
      <w:pPr>
        <w:tabs>
          <w:tab w:val="left" w:pos="2694"/>
        </w:tabs>
        <w:spacing w:line="360" w:lineRule="auto"/>
        <w:ind w:firstLine="709"/>
        <w:jc w:val="both"/>
        <w:rPr>
          <w:rFonts w:ascii="Posterama" w:eastAsia="Arial" w:hAnsi="Posterama" w:cs="Posterama"/>
          <w:b/>
          <w:color w:val="000000" w:themeColor="text1"/>
          <w:sz w:val="24"/>
          <w:szCs w:val="24"/>
        </w:rPr>
      </w:pPr>
      <w:r w:rsidRPr="00FF17A1">
        <w:rPr>
          <w:rFonts w:ascii="Posterama" w:eastAsia="Arial" w:hAnsi="Posterama" w:cs="Posterama"/>
          <w:bCs/>
          <w:color w:val="000000" w:themeColor="text1"/>
          <w:sz w:val="24"/>
          <w:szCs w:val="24"/>
        </w:rPr>
        <w:t>La suscrita</w:t>
      </w:r>
      <w:r w:rsidRPr="004220D5">
        <w:rPr>
          <w:rFonts w:ascii="Posterama" w:eastAsia="Arial" w:hAnsi="Posterama" w:cs="Posterama"/>
          <w:b/>
          <w:color w:val="000000" w:themeColor="text1"/>
          <w:sz w:val="24"/>
          <w:szCs w:val="24"/>
        </w:rPr>
        <w:t xml:space="preserve"> Diputada Fabiola Loeza Novelo, integrante de la LXIII legislatura local del Congreso del Estado de Yucatán, </w:t>
      </w:r>
      <w:r w:rsidRPr="004220D5">
        <w:rPr>
          <w:rFonts w:ascii="Posterama" w:eastAsia="Arial" w:hAnsi="Posterama" w:cs="Posterama"/>
          <w:color w:val="000000" w:themeColor="text1"/>
          <w:sz w:val="24"/>
          <w:szCs w:val="24"/>
        </w:rPr>
        <w:t xml:space="preserve">con fundamento en los artículos 35 fracción I de la Constitución Política del Estado de Yucatán, 16 y 22 de la Ley de Gobierno del Poder Legislativo; 68 y 69 de su propio reglamento, ambos del Estado de Yucatán, me permito presentar ante esta noble soberanía la siguiente, </w:t>
      </w:r>
      <w:r w:rsidRPr="004220D5">
        <w:rPr>
          <w:rFonts w:ascii="Posterama" w:eastAsia="Arial" w:hAnsi="Posterama" w:cs="Posterama"/>
          <w:b/>
          <w:color w:val="000000" w:themeColor="text1"/>
          <w:sz w:val="24"/>
          <w:szCs w:val="24"/>
        </w:rPr>
        <w:t xml:space="preserve">Iniciativa por la que se reforma </w:t>
      </w:r>
      <w:r w:rsidR="004220D5">
        <w:rPr>
          <w:rFonts w:ascii="Posterama" w:eastAsia="Arial" w:hAnsi="Posterama" w:cs="Posterama"/>
          <w:b/>
          <w:color w:val="000000" w:themeColor="text1"/>
          <w:sz w:val="24"/>
          <w:szCs w:val="24"/>
        </w:rPr>
        <w:t>la Ley de Víctimas del Estado de Yucatán</w:t>
      </w:r>
      <w:r w:rsidR="00025B60">
        <w:rPr>
          <w:rFonts w:ascii="Posterama" w:eastAsia="Arial" w:hAnsi="Posterama" w:cs="Posterama"/>
          <w:b/>
          <w:color w:val="000000" w:themeColor="text1"/>
          <w:sz w:val="24"/>
          <w:szCs w:val="24"/>
        </w:rPr>
        <w:t xml:space="preserve">, </w:t>
      </w:r>
      <w:r w:rsidR="00013273" w:rsidRPr="004220D5">
        <w:rPr>
          <w:rFonts w:ascii="Posterama" w:eastAsia="Arial" w:hAnsi="Posterama" w:cs="Posterama"/>
          <w:b/>
          <w:color w:val="000000" w:themeColor="text1"/>
          <w:sz w:val="24"/>
          <w:szCs w:val="24"/>
        </w:rPr>
        <w:t>en materia de</w:t>
      </w:r>
      <w:r w:rsidR="00F35564" w:rsidRPr="004220D5">
        <w:rPr>
          <w:rFonts w:ascii="Posterama" w:eastAsia="Arial" w:hAnsi="Posterama" w:cs="Posterama"/>
          <w:b/>
          <w:color w:val="000000" w:themeColor="text1"/>
          <w:sz w:val="24"/>
          <w:szCs w:val="24"/>
        </w:rPr>
        <w:t xml:space="preserve"> </w:t>
      </w:r>
      <w:r w:rsidR="004220D5">
        <w:rPr>
          <w:rFonts w:ascii="Posterama" w:eastAsia="Arial" w:hAnsi="Posterama" w:cs="Posterama"/>
          <w:b/>
          <w:color w:val="000000" w:themeColor="text1"/>
          <w:sz w:val="24"/>
          <w:szCs w:val="24"/>
        </w:rPr>
        <w:t>protección inmediata en caso de incumplimiento de obligaciones de asistencia familiar</w:t>
      </w:r>
      <w:r w:rsidR="00013273" w:rsidRPr="004220D5">
        <w:rPr>
          <w:rFonts w:ascii="Posterama" w:eastAsia="Arial" w:hAnsi="Posterama" w:cs="Posterama"/>
          <w:b/>
          <w:color w:val="000000" w:themeColor="text1"/>
          <w:sz w:val="24"/>
          <w:szCs w:val="24"/>
        </w:rPr>
        <w:t>,</w:t>
      </w:r>
      <w:r w:rsidRPr="004220D5">
        <w:rPr>
          <w:rFonts w:ascii="Posterama" w:eastAsia="Arial" w:hAnsi="Posterama" w:cs="Posterama"/>
          <w:b/>
          <w:color w:val="000000" w:themeColor="text1"/>
          <w:sz w:val="24"/>
          <w:szCs w:val="24"/>
        </w:rPr>
        <w:t xml:space="preserve"> </w:t>
      </w:r>
      <w:r w:rsidRPr="004220D5">
        <w:rPr>
          <w:rFonts w:ascii="Posterama" w:eastAsia="Arial" w:hAnsi="Posterama" w:cs="Posterama"/>
          <w:bCs/>
          <w:color w:val="000000" w:themeColor="text1"/>
          <w:sz w:val="24"/>
          <w:szCs w:val="24"/>
        </w:rPr>
        <w:t>con base a la siguiente:</w:t>
      </w:r>
    </w:p>
    <w:p w14:paraId="7AB1F6F3" w14:textId="72A8EF0F" w:rsidR="00097D0D" w:rsidRPr="00FF17A1" w:rsidRDefault="005B1750" w:rsidP="00097D0D">
      <w:pPr>
        <w:spacing w:before="100" w:after="0" w:line="276" w:lineRule="auto"/>
        <w:ind w:firstLine="283"/>
        <w:jc w:val="center"/>
        <w:rPr>
          <w:rFonts w:ascii="Posterama" w:eastAsia="Arial" w:hAnsi="Posterama" w:cs="Posterama"/>
          <w:b/>
          <w:color w:val="000000" w:themeColor="text1"/>
          <w:sz w:val="24"/>
          <w:szCs w:val="24"/>
        </w:rPr>
      </w:pPr>
      <w:r w:rsidRPr="00FF17A1">
        <w:rPr>
          <w:rFonts w:ascii="Posterama" w:eastAsia="Arial" w:hAnsi="Posterama" w:cs="Posterama"/>
          <w:b/>
          <w:color w:val="000000" w:themeColor="text1"/>
          <w:sz w:val="24"/>
          <w:szCs w:val="24"/>
        </w:rPr>
        <w:t>Exposición de motivos</w:t>
      </w:r>
    </w:p>
    <w:p w14:paraId="185BC9D5" w14:textId="77777777" w:rsidR="00097D0D" w:rsidRPr="00CE00F9" w:rsidRDefault="00097D0D" w:rsidP="00097D0D">
      <w:pPr>
        <w:spacing w:before="100" w:after="0" w:line="276" w:lineRule="auto"/>
        <w:ind w:firstLine="283"/>
        <w:jc w:val="both"/>
        <w:rPr>
          <w:rFonts w:ascii="Georgia" w:eastAsia="Arial" w:hAnsi="Georgia" w:cs="Arial"/>
          <w:b/>
          <w:color w:val="000000" w:themeColor="text1"/>
          <w:sz w:val="24"/>
          <w:szCs w:val="24"/>
        </w:rPr>
      </w:pPr>
    </w:p>
    <w:p w14:paraId="7EC2D81E" w14:textId="5993A84F" w:rsidR="004F5959" w:rsidRPr="00025B60" w:rsidRDefault="00097D0D" w:rsidP="00A32BDD">
      <w:pPr>
        <w:spacing w:line="360" w:lineRule="auto"/>
        <w:ind w:firstLine="709"/>
        <w:jc w:val="both"/>
        <w:rPr>
          <w:rFonts w:ascii="Posterama" w:hAnsi="Posterama" w:cs="Posterama"/>
          <w:color w:val="000000" w:themeColor="text1"/>
          <w:sz w:val="24"/>
          <w:szCs w:val="24"/>
        </w:rPr>
      </w:pPr>
      <w:r w:rsidRPr="00025B60">
        <w:rPr>
          <w:rFonts w:ascii="Posterama" w:hAnsi="Posterama" w:cs="Posterama"/>
          <w:color w:val="000000" w:themeColor="text1"/>
          <w:sz w:val="24"/>
          <w:szCs w:val="24"/>
        </w:rPr>
        <w:t xml:space="preserve">El Congreso del Estado de Yucatán en los últimos años, se ha distinguido por diversas reformas de avanzada que han fortalecido el marco normativo en temas de seguridad, salud, educación, las cuales en su conjunto permiten afirmar que se vive un moderno progresismo y crecimiento legislativo en la entidad. </w:t>
      </w:r>
    </w:p>
    <w:p w14:paraId="70FDE53F" w14:textId="6FF45CCC" w:rsidR="002222C9" w:rsidRPr="00025B60" w:rsidRDefault="002222C9" w:rsidP="00A32BDD">
      <w:pPr>
        <w:spacing w:line="360" w:lineRule="auto"/>
        <w:ind w:firstLine="709"/>
        <w:jc w:val="both"/>
        <w:rPr>
          <w:rFonts w:ascii="Posterama" w:hAnsi="Posterama" w:cs="Posterama"/>
          <w:color w:val="000000" w:themeColor="text1"/>
          <w:sz w:val="24"/>
          <w:szCs w:val="24"/>
        </w:rPr>
      </w:pPr>
      <w:r w:rsidRPr="00025B60">
        <w:rPr>
          <w:rFonts w:ascii="Posterama" w:hAnsi="Posterama" w:cs="Posterama"/>
          <w:color w:val="000000" w:themeColor="text1"/>
          <w:sz w:val="24"/>
          <w:szCs w:val="24"/>
        </w:rPr>
        <w:t xml:space="preserve">De igual manera, ese progresismo legislativo, proviene de un constante análisis respecto a los fenómenos que día con día se presentan en la sociedad mexicana y yucateca que merecen ser atendidos bajo la más estricta observancia del actuar estatal. </w:t>
      </w:r>
    </w:p>
    <w:p w14:paraId="0C98E4FD" w14:textId="11310BE7" w:rsidR="009F0550" w:rsidRPr="00025B60" w:rsidRDefault="009F0550" w:rsidP="00A32BDD">
      <w:pPr>
        <w:spacing w:line="360" w:lineRule="auto"/>
        <w:ind w:firstLine="709"/>
        <w:jc w:val="both"/>
        <w:rPr>
          <w:rFonts w:ascii="Posterama" w:hAnsi="Posterama" w:cs="Posterama"/>
          <w:b/>
          <w:bCs/>
          <w:color w:val="000000" w:themeColor="text1"/>
          <w:sz w:val="24"/>
          <w:szCs w:val="24"/>
        </w:rPr>
      </w:pPr>
      <w:r w:rsidRPr="00025B60">
        <w:rPr>
          <w:rFonts w:ascii="Posterama" w:hAnsi="Posterama" w:cs="Posterama"/>
          <w:color w:val="000000" w:themeColor="text1"/>
          <w:sz w:val="24"/>
          <w:szCs w:val="24"/>
        </w:rPr>
        <w:lastRenderedPageBreak/>
        <w:t>En ese ánimo, debemos dar prioridad a todos aquellos fenómenos sociales que amenacen con demeritar y menoscabar los pilares de nuestra sociedad y la convivencia que en ella se goza</w:t>
      </w:r>
      <w:r w:rsidR="009F56F0" w:rsidRPr="00025B60">
        <w:rPr>
          <w:rFonts w:ascii="Posterama" w:hAnsi="Posterama" w:cs="Posterama"/>
          <w:color w:val="000000" w:themeColor="text1"/>
          <w:sz w:val="24"/>
          <w:szCs w:val="24"/>
        </w:rPr>
        <w:t xml:space="preserve">; por tanto, </w:t>
      </w:r>
      <w:r w:rsidR="009F56F0" w:rsidRPr="00025B60">
        <w:rPr>
          <w:rFonts w:ascii="Posterama" w:hAnsi="Posterama" w:cs="Posterama"/>
          <w:b/>
          <w:bCs/>
          <w:color w:val="000000" w:themeColor="text1"/>
          <w:sz w:val="24"/>
          <w:szCs w:val="24"/>
        </w:rPr>
        <w:t>desde nuestra labor legislativa estamos obligados a generar todo tipo de acciones públicas que abonen al reforzamiento de nuestras leyes</w:t>
      </w:r>
      <w:r w:rsidRPr="00025B60">
        <w:rPr>
          <w:rFonts w:ascii="Posterama" w:hAnsi="Posterama" w:cs="Posterama"/>
          <w:b/>
          <w:bCs/>
          <w:color w:val="000000" w:themeColor="text1"/>
          <w:sz w:val="24"/>
          <w:szCs w:val="24"/>
        </w:rPr>
        <w:t xml:space="preserve">. </w:t>
      </w:r>
    </w:p>
    <w:p w14:paraId="5653FE3F" w14:textId="5426652D" w:rsidR="00097D0D" w:rsidRPr="00025B60" w:rsidRDefault="00F95B3A" w:rsidP="00A32BDD">
      <w:pPr>
        <w:spacing w:line="360" w:lineRule="auto"/>
        <w:ind w:firstLine="709"/>
        <w:jc w:val="both"/>
        <w:rPr>
          <w:rFonts w:ascii="Posterama" w:hAnsi="Posterama" w:cs="Posterama"/>
          <w:color w:val="000000" w:themeColor="text1"/>
          <w:sz w:val="24"/>
          <w:szCs w:val="24"/>
        </w:rPr>
      </w:pPr>
      <w:r w:rsidRPr="00025B60">
        <w:rPr>
          <w:rFonts w:ascii="Posterama" w:hAnsi="Posterama" w:cs="Posterama"/>
          <w:color w:val="000000" w:themeColor="text1"/>
          <w:sz w:val="24"/>
          <w:szCs w:val="24"/>
        </w:rPr>
        <w:t xml:space="preserve">Lo anterior, forma parte de las directrices de nuestra </w:t>
      </w:r>
      <w:r w:rsidR="00097D0D" w:rsidRPr="00025B60">
        <w:rPr>
          <w:rFonts w:ascii="Posterama" w:hAnsi="Posterama" w:cs="Posterama"/>
          <w:color w:val="000000" w:themeColor="text1"/>
          <w:sz w:val="24"/>
          <w:szCs w:val="24"/>
        </w:rPr>
        <w:t>tarea legislativa</w:t>
      </w:r>
      <w:r w:rsidRPr="00025B60">
        <w:rPr>
          <w:rFonts w:ascii="Posterama" w:hAnsi="Posterama" w:cs="Posterama"/>
          <w:color w:val="000000" w:themeColor="text1"/>
          <w:sz w:val="24"/>
          <w:szCs w:val="24"/>
        </w:rPr>
        <w:t xml:space="preserve"> previstas en la</w:t>
      </w:r>
      <w:r w:rsidR="00097D0D" w:rsidRPr="00025B60">
        <w:rPr>
          <w:rFonts w:ascii="Posterama" w:hAnsi="Posterama" w:cs="Posterama"/>
          <w:color w:val="000000" w:themeColor="text1"/>
          <w:sz w:val="24"/>
          <w:szCs w:val="24"/>
        </w:rPr>
        <w:t xml:space="preserve"> hoja de ruta</w:t>
      </w:r>
      <w:r w:rsidRPr="00025B60">
        <w:rPr>
          <w:rFonts w:ascii="Posterama" w:hAnsi="Posterama" w:cs="Posterama"/>
          <w:color w:val="000000" w:themeColor="text1"/>
          <w:sz w:val="24"/>
          <w:szCs w:val="24"/>
        </w:rPr>
        <w:t xml:space="preserve">, la cual ha </w:t>
      </w:r>
      <w:r w:rsidR="00097D0D" w:rsidRPr="00025B60">
        <w:rPr>
          <w:rFonts w:ascii="Posterama" w:hAnsi="Posterama" w:cs="Posterama"/>
          <w:color w:val="000000" w:themeColor="text1"/>
          <w:sz w:val="24"/>
          <w:szCs w:val="24"/>
        </w:rPr>
        <w:t>determinado y delimitado estudiar tópicos que consideramos son los que deben impulsarse para mantener un desarrollo jurídico, político y social de cara a un Estado de Derecho de avanzada</w:t>
      </w:r>
      <w:r w:rsidRPr="00025B60">
        <w:rPr>
          <w:rFonts w:ascii="Posterama" w:hAnsi="Posterama" w:cs="Posterama"/>
          <w:color w:val="000000" w:themeColor="text1"/>
          <w:sz w:val="24"/>
          <w:szCs w:val="24"/>
        </w:rPr>
        <w:t xml:space="preserve"> que todos los días vele por los principios de justicia social.</w:t>
      </w:r>
    </w:p>
    <w:p w14:paraId="527F87E0" w14:textId="457EB530" w:rsidR="00097D0D" w:rsidRPr="00025B60" w:rsidRDefault="00097D0D" w:rsidP="00A32BDD">
      <w:pPr>
        <w:spacing w:line="360" w:lineRule="auto"/>
        <w:ind w:firstLine="709"/>
        <w:jc w:val="both"/>
        <w:rPr>
          <w:rFonts w:ascii="Posterama" w:hAnsi="Posterama" w:cs="Posterama"/>
          <w:color w:val="000000" w:themeColor="text1"/>
          <w:sz w:val="24"/>
          <w:szCs w:val="24"/>
        </w:rPr>
      </w:pPr>
      <w:r w:rsidRPr="00025B60">
        <w:rPr>
          <w:rFonts w:ascii="Posterama" w:hAnsi="Posterama" w:cs="Posterama"/>
          <w:color w:val="000000" w:themeColor="text1"/>
          <w:sz w:val="24"/>
          <w:szCs w:val="24"/>
        </w:rPr>
        <w:t xml:space="preserve">Con base a lo anterior, la LXIII Legislatura local cuenta con una </w:t>
      </w:r>
      <w:r w:rsidRPr="00025B60">
        <w:rPr>
          <w:rFonts w:ascii="Posterama" w:hAnsi="Posterama" w:cs="Posterama"/>
          <w:b/>
          <w:bCs/>
          <w:color w:val="000000" w:themeColor="text1"/>
          <w:sz w:val="24"/>
          <w:szCs w:val="24"/>
        </w:rPr>
        <w:t>Agenda Legislativa</w:t>
      </w:r>
      <w:r w:rsidRPr="00025B60">
        <w:rPr>
          <w:rFonts w:ascii="Posterama" w:hAnsi="Posterama" w:cs="Posterama"/>
          <w:color w:val="000000" w:themeColor="text1"/>
          <w:sz w:val="24"/>
          <w:szCs w:val="24"/>
        </w:rPr>
        <w:t xml:space="preserve"> la cual contiene los principales puntos como parte del devenir del periodo constitucional 2021-2024. Nuestro objetivo como legisladoras y legisladores es, precisamente, abonar a alcanzar modernidad en rubros tales como, Fortalecimiento Institucional, Transparencia y Finanzas Públicas, Combate a la Corrupción, Autonomía Municipal, Seguridad y Justicia, Derechos Humanos, Desarrollo Económico y Social, Salud, Educación, Cultura, Deporte y lo relativo a Desarrollo Ordenado y Sustentable.  </w:t>
      </w:r>
    </w:p>
    <w:p w14:paraId="39C92046" w14:textId="77777777" w:rsidR="00A457C0" w:rsidRDefault="00097D0D" w:rsidP="00A32BDD">
      <w:pPr>
        <w:spacing w:line="360" w:lineRule="auto"/>
        <w:ind w:firstLine="709"/>
        <w:jc w:val="both"/>
        <w:rPr>
          <w:rFonts w:ascii="Posterama" w:hAnsi="Posterama" w:cs="Posterama"/>
          <w:color w:val="000000" w:themeColor="text1"/>
          <w:sz w:val="24"/>
          <w:szCs w:val="24"/>
        </w:rPr>
      </w:pPr>
      <w:r w:rsidRPr="00025B60">
        <w:rPr>
          <w:rFonts w:ascii="Posterama" w:hAnsi="Posterama" w:cs="Posterama"/>
          <w:color w:val="000000" w:themeColor="text1"/>
          <w:sz w:val="24"/>
          <w:szCs w:val="24"/>
        </w:rPr>
        <w:t xml:space="preserve">En este contexto, la suscrita ha realizado un </w:t>
      </w:r>
      <w:r w:rsidR="0094687D" w:rsidRPr="00025B60">
        <w:rPr>
          <w:rFonts w:ascii="Posterama" w:hAnsi="Posterama" w:cs="Posterama"/>
          <w:color w:val="000000" w:themeColor="text1"/>
          <w:sz w:val="24"/>
          <w:szCs w:val="24"/>
        </w:rPr>
        <w:t xml:space="preserve">minucioso estudio del marco jurídico vigente para proponer </w:t>
      </w:r>
      <w:r w:rsidR="0094687D" w:rsidRPr="00FF17A1">
        <w:rPr>
          <w:rFonts w:ascii="Posterama" w:hAnsi="Posterama" w:cs="Posterama"/>
          <w:b/>
          <w:bCs/>
          <w:color w:val="000000" w:themeColor="text1"/>
          <w:sz w:val="24"/>
          <w:szCs w:val="24"/>
        </w:rPr>
        <w:t>cambios</w:t>
      </w:r>
      <w:r w:rsidR="00025B60" w:rsidRPr="00FF17A1">
        <w:rPr>
          <w:rFonts w:ascii="Posterama" w:hAnsi="Posterama" w:cs="Posterama"/>
          <w:b/>
          <w:bCs/>
          <w:color w:val="000000" w:themeColor="text1"/>
          <w:sz w:val="24"/>
          <w:szCs w:val="24"/>
        </w:rPr>
        <w:t xml:space="preserve"> en temáticas que incidan en el </w:t>
      </w:r>
      <w:r w:rsidR="00025B60" w:rsidRPr="00A457C0">
        <w:rPr>
          <w:rFonts w:ascii="Posterama" w:hAnsi="Posterama" w:cs="Posterama"/>
          <w:b/>
          <w:bCs/>
          <w:color w:val="000000" w:themeColor="text1"/>
          <w:sz w:val="24"/>
          <w:szCs w:val="24"/>
        </w:rPr>
        <w:t>derecho victimal estatal</w:t>
      </w:r>
      <w:r w:rsidR="00025B60">
        <w:rPr>
          <w:rFonts w:ascii="Posterama" w:hAnsi="Posterama" w:cs="Posterama"/>
          <w:color w:val="000000" w:themeColor="text1"/>
          <w:sz w:val="24"/>
          <w:szCs w:val="24"/>
        </w:rPr>
        <w:t xml:space="preserve"> </w:t>
      </w:r>
      <w:r w:rsidR="0094687D" w:rsidRPr="00025B60">
        <w:rPr>
          <w:rFonts w:ascii="Posterama" w:hAnsi="Posterama" w:cs="Posterama"/>
          <w:color w:val="000000" w:themeColor="text1"/>
          <w:sz w:val="24"/>
          <w:szCs w:val="24"/>
        </w:rPr>
        <w:t xml:space="preserve">que permita </w:t>
      </w:r>
      <w:r w:rsidR="00025B60">
        <w:rPr>
          <w:rFonts w:ascii="Posterama" w:hAnsi="Posterama" w:cs="Posterama"/>
          <w:color w:val="000000" w:themeColor="text1"/>
          <w:sz w:val="24"/>
          <w:szCs w:val="24"/>
        </w:rPr>
        <w:t xml:space="preserve">mayores medidas de protección para salvaguardar a las personas que resientan conductas delictuosas afín de </w:t>
      </w:r>
      <w:r w:rsidR="00B71EEC">
        <w:rPr>
          <w:rFonts w:ascii="Posterama" w:hAnsi="Posterama" w:cs="Posterama"/>
          <w:color w:val="000000" w:themeColor="text1"/>
          <w:sz w:val="24"/>
          <w:szCs w:val="24"/>
        </w:rPr>
        <w:t>atender un clamor social</w:t>
      </w:r>
      <w:r w:rsidR="00A457C0">
        <w:rPr>
          <w:rFonts w:ascii="Posterama" w:hAnsi="Posterama" w:cs="Posterama"/>
          <w:color w:val="000000" w:themeColor="text1"/>
          <w:sz w:val="24"/>
          <w:szCs w:val="24"/>
        </w:rPr>
        <w:t xml:space="preserve">, que de no atenderse </w:t>
      </w:r>
      <w:r w:rsidR="00B71EEC">
        <w:rPr>
          <w:rFonts w:ascii="Posterama" w:hAnsi="Posterama" w:cs="Posterama"/>
          <w:color w:val="000000" w:themeColor="text1"/>
          <w:sz w:val="24"/>
          <w:szCs w:val="24"/>
        </w:rPr>
        <w:t>pued</w:t>
      </w:r>
      <w:r w:rsidR="00A457C0">
        <w:rPr>
          <w:rFonts w:ascii="Posterama" w:hAnsi="Posterama" w:cs="Posterama"/>
          <w:color w:val="000000" w:themeColor="text1"/>
          <w:sz w:val="24"/>
          <w:szCs w:val="24"/>
        </w:rPr>
        <w:t>e</w:t>
      </w:r>
      <w:r w:rsidR="00B71EEC">
        <w:rPr>
          <w:rFonts w:ascii="Posterama" w:hAnsi="Posterama" w:cs="Posterama"/>
          <w:color w:val="000000" w:themeColor="text1"/>
          <w:sz w:val="24"/>
          <w:szCs w:val="24"/>
        </w:rPr>
        <w:t xml:space="preserve"> generar impunidad o revictimización. </w:t>
      </w:r>
    </w:p>
    <w:p w14:paraId="4BAA80A2" w14:textId="3F542BB4" w:rsidR="00097D0D" w:rsidRPr="00025B60" w:rsidRDefault="00A457C0" w:rsidP="00A32BDD">
      <w:pPr>
        <w:spacing w:line="360" w:lineRule="auto"/>
        <w:ind w:firstLine="709"/>
        <w:jc w:val="both"/>
        <w:rPr>
          <w:rFonts w:ascii="Posterama" w:hAnsi="Posterama" w:cs="Posterama"/>
          <w:color w:val="000000" w:themeColor="text1"/>
          <w:sz w:val="24"/>
          <w:szCs w:val="24"/>
        </w:rPr>
      </w:pPr>
      <w:r>
        <w:rPr>
          <w:rFonts w:ascii="Posterama" w:hAnsi="Posterama" w:cs="Posterama"/>
          <w:color w:val="000000" w:themeColor="text1"/>
          <w:sz w:val="24"/>
          <w:szCs w:val="24"/>
        </w:rPr>
        <w:lastRenderedPageBreak/>
        <w:t>La reforma se concibe p</w:t>
      </w:r>
      <w:r w:rsidR="00B71EEC">
        <w:rPr>
          <w:rFonts w:ascii="Posterama" w:hAnsi="Posterama" w:cs="Posterama"/>
          <w:color w:val="000000" w:themeColor="text1"/>
          <w:sz w:val="24"/>
          <w:szCs w:val="24"/>
        </w:rPr>
        <w:t xml:space="preserve">artiendo de la base </w:t>
      </w:r>
      <w:r>
        <w:rPr>
          <w:rFonts w:ascii="Posterama" w:hAnsi="Posterama" w:cs="Posterama"/>
          <w:color w:val="000000" w:themeColor="text1"/>
          <w:sz w:val="24"/>
          <w:szCs w:val="24"/>
        </w:rPr>
        <w:t xml:space="preserve">de </w:t>
      </w:r>
      <w:r w:rsidR="00B71EEC">
        <w:rPr>
          <w:rFonts w:ascii="Posterama" w:hAnsi="Posterama" w:cs="Posterama"/>
          <w:color w:val="000000" w:themeColor="text1"/>
          <w:sz w:val="24"/>
          <w:szCs w:val="24"/>
        </w:rPr>
        <w:t xml:space="preserve">que existen tipos penales </w:t>
      </w:r>
      <w:r w:rsidR="00E06F0C">
        <w:rPr>
          <w:rFonts w:ascii="Posterama" w:hAnsi="Posterama" w:cs="Posterama"/>
          <w:color w:val="000000" w:themeColor="text1"/>
          <w:sz w:val="24"/>
          <w:szCs w:val="24"/>
        </w:rPr>
        <w:t>que,</w:t>
      </w:r>
      <w:r w:rsidR="00B71EEC">
        <w:rPr>
          <w:rFonts w:ascii="Posterama" w:hAnsi="Posterama" w:cs="Posterama"/>
          <w:color w:val="000000" w:themeColor="text1"/>
          <w:sz w:val="24"/>
          <w:szCs w:val="24"/>
        </w:rPr>
        <w:t xml:space="preserve"> si bien para la ley local no son considerados como graves, en el entorno social sus consecuencias causan daños a veces irreparables. </w:t>
      </w:r>
    </w:p>
    <w:p w14:paraId="0860616C" w14:textId="6560EDC1" w:rsidR="008E053F" w:rsidRDefault="008E053F" w:rsidP="00A32BDD">
      <w:pPr>
        <w:spacing w:line="360" w:lineRule="auto"/>
        <w:ind w:firstLine="709"/>
        <w:jc w:val="both"/>
        <w:rPr>
          <w:rFonts w:ascii="Posterama" w:hAnsi="Posterama" w:cs="Posterama"/>
          <w:i/>
          <w:iCs/>
          <w:color w:val="000000" w:themeColor="text1"/>
          <w:sz w:val="24"/>
          <w:szCs w:val="24"/>
        </w:rPr>
      </w:pPr>
      <w:r w:rsidRPr="00E06F0C">
        <w:rPr>
          <w:rFonts w:ascii="Posterama" w:hAnsi="Posterama" w:cs="Posterama"/>
          <w:color w:val="000000" w:themeColor="text1"/>
          <w:sz w:val="24"/>
          <w:szCs w:val="24"/>
        </w:rPr>
        <w:t xml:space="preserve">Lo anterior, dentro de la referida agenda parlamentaria de este Congreso, se encuentra en la fracción II del documento, denominado </w:t>
      </w:r>
      <w:r w:rsidRPr="00E06F0C">
        <w:rPr>
          <w:rFonts w:ascii="Posterama" w:hAnsi="Posterama" w:cs="Posterama"/>
          <w:i/>
          <w:iCs/>
          <w:color w:val="000000" w:themeColor="text1"/>
          <w:sz w:val="24"/>
          <w:szCs w:val="24"/>
        </w:rPr>
        <w:t>“Justicia</w:t>
      </w:r>
      <w:r w:rsidR="00A32BDD" w:rsidRPr="00E06F0C">
        <w:rPr>
          <w:rFonts w:ascii="Posterama" w:hAnsi="Posterama" w:cs="Posterama"/>
          <w:i/>
          <w:iCs/>
          <w:color w:val="000000" w:themeColor="text1"/>
          <w:sz w:val="24"/>
          <w:szCs w:val="24"/>
        </w:rPr>
        <w:t xml:space="preserve"> y Seguridad</w:t>
      </w:r>
      <w:r w:rsidRPr="00E06F0C">
        <w:rPr>
          <w:rFonts w:ascii="Posterama" w:hAnsi="Posterama" w:cs="Posterama"/>
          <w:i/>
          <w:iCs/>
          <w:color w:val="000000" w:themeColor="text1"/>
          <w:sz w:val="24"/>
          <w:szCs w:val="24"/>
        </w:rPr>
        <w:t>”</w:t>
      </w:r>
      <w:r w:rsidR="00A32BDD" w:rsidRPr="00E06F0C">
        <w:rPr>
          <w:rFonts w:ascii="Posterama" w:hAnsi="Posterama" w:cs="Posterama"/>
          <w:color w:val="000000" w:themeColor="text1"/>
          <w:sz w:val="24"/>
          <w:szCs w:val="24"/>
        </w:rPr>
        <w:t xml:space="preserve"> en su inciso identificado como “a)”, se propone </w:t>
      </w:r>
      <w:r w:rsidR="00A32BDD" w:rsidRPr="00E06F0C">
        <w:rPr>
          <w:rFonts w:ascii="Posterama" w:hAnsi="Posterama" w:cs="Posterama"/>
          <w:i/>
          <w:iCs/>
          <w:color w:val="000000" w:themeColor="text1"/>
          <w:sz w:val="24"/>
          <w:szCs w:val="24"/>
        </w:rPr>
        <w:t>“Hacer una revisión de la legislación en materia de administración de justicia para garantizar el acceso a la justicia y abatir los índices de impunidad en la entidad”</w:t>
      </w:r>
      <w:r w:rsidR="001E7247" w:rsidRPr="00E06F0C">
        <w:rPr>
          <w:rFonts w:ascii="Posterama" w:hAnsi="Posterama" w:cs="Posterama"/>
          <w:i/>
          <w:iCs/>
          <w:color w:val="000000" w:themeColor="text1"/>
          <w:sz w:val="24"/>
          <w:szCs w:val="24"/>
        </w:rPr>
        <w:t>.</w:t>
      </w:r>
    </w:p>
    <w:p w14:paraId="528DDF67" w14:textId="4311D815" w:rsidR="00E06F0C" w:rsidRPr="00136C86" w:rsidRDefault="00E06F0C" w:rsidP="00A32BDD">
      <w:pPr>
        <w:spacing w:line="360" w:lineRule="auto"/>
        <w:ind w:firstLine="709"/>
        <w:jc w:val="both"/>
        <w:rPr>
          <w:rFonts w:ascii="Posterama" w:hAnsi="Posterama" w:cs="Posterama"/>
          <w:i/>
          <w:iCs/>
          <w:color w:val="000000" w:themeColor="text1"/>
          <w:sz w:val="24"/>
          <w:szCs w:val="24"/>
        </w:rPr>
      </w:pPr>
      <w:r>
        <w:rPr>
          <w:rFonts w:ascii="Posterama" w:hAnsi="Posterama" w:cs="Posterama"/>
          <w:color w:val="000000" w:themeColor="text1"/>
          <w:sz w:val="24"/>
          <w:szCs w:val="24"/>
        </w:rPr>
        <w:t xml:space="preserve">De igual manera, en la fracción III del apartado de </w:t>
      </w:r>
      <w:r w:rsidR="00136C86" w:rsidRPr="00136C86">
        <w:rPr>
          <w:rFonts w:ascii="Posterama" w:hAnsi="Posterama" w:cs="Posterama"/>
          <w:i/>
          <w:iCs/>
          <w:color w:val="000000" w:themeColor="text1"/>
          <w:sz w:val="24"/>
          <w:szCs w:val="24"/>
        </w:rPr>
        <w:t>“</w:t>
      </w:r>
      <w:r w:rsidRPr="00136C86">
        <w:rPr>
          <w:rFonts w:ascii="Posterama" w:hAnsi="Posterama" w:cs="Posterama"/>
          <w:i/>
          <w:iCs/>
          <w:color w:val="000000" w:themeColor="text1"/>
          <w:sz w:val="24"/>
          <w:szCs w:val="24"/>
        </w:rPr>
        <w:t>Derechos Humanos</w:t>
      </w:r>
      <w:r w:rsidR="00136C86" w:rsidRPr="00136C86">
        <w:rPr>
          <w:rFonts w:ascii="Posterama" w:hAnsi="Posterama" w:cs="Posterama"/>
          <w:i/>
          <w:iCs/>
          <w:color w:val="000000" w:themeColor="text1"/>
          <w:sz w:val="24"/>
          <w:szCs w:val="24"/>
        </w:rPr>
        <w:t>”,</w:t>
      </w:r>
      <w:r w:rsidR="00136C86">
        <w:rPr>
          <w:rFonts w:ascii="Posterama" w:hAnsi="Posterama" w:cs="Posterama"/>
          <w:color w:val="000000" w:themeColor="text1"/>
          <w:sz w:val="24"/>
          <w:szCs w:val="24"/>
        </w:rPr>
        <w:t xml:space="preserve"> se establece como una de las prioridades </w:t>
      </w:r>
      <w:r w:rsidR="00136C86" w:rsidRPr="00136C86">
        <w:rPr>
          <w:rFonts w:ascii="Posterama" w:hAnsi="Posterama" w:cs="Posterama"/>
          <w:i/>
          <w:iCs/>
          <w:color w:val="000000" w:themeColor="text1"/>
          <w:sz w:val="24"/>
          <w:szCs w:val="24"/>
        </w:rPr>
        <w:t>“Legislar para garantizar una eficaz protección de los derechos humanos a los grupos en situación de vulnerabilidad”</w:t>
      </w:r>
    </w:p>
    <w:p w14:paraId="2EC27366" w14:textId="34FF6810" w:rsidR="00C94AC7" w:rsidRPr="00136C86" w:rsidRDefault="00C94AC7" w:rsidP="00C863B4">
      <w:pPr>
        <w:spacing w:line="360" w:lineRule="auto"/>
        <w:ind w:firstLine="709"/>
        <w:jc w:val="both"/>
        <w:rPr>
          <w:rFonts w:ascii="Posterama" w:hAnsi="Posterama" w:cs="Posterama"/>
          <w:b/>
          <w:bCs/>
          <w:color w:val="000000" w:themeColor="text1"/>
          <w:sz w:val="24"/>
          <w:szCs w:val="24"/>
        </w:rPr>
      </w:pPr>
      <w:r w:rsidRPr="00136C86">
        <w:rPr>
          <w:rFonts w:ascii="Posterama" w:hAnsi="Posterama" w:cs="Posterama"/>
          <w:color w:val="000000" w:themeColor="text1"/>
          <w:sz w:val="24"/>
          <w:szCs w:val="24"/>
        </w:rPr>
        <w:t xml:space="preserve">En tal sentido, </w:t>
      </w:r>
      <w:r w:rsidRPr="00136C86">
        <w:rPr>
          <w:rFonts w:ascii="Posterama" w:hAnsi="Posterama" w:cs="Posterama"/>
          <w:b/>
          <w:bCs/>
          <w:color w:val="000000" w:themeColor="text1"/>
          <w:sz w:val="24"/>
          <w:szCs w:val="24"/>
        </w:rPr>
        <w:t>la modificación que propongo</w:t>
      </w:r>
      <w:r w:rsidR="00773091">
        <w:rPr>
          <w:rFonts w:ascii="Posterama" w:hAnsi="Posterama" w:cs="Posterama"/>
          <w:b/>
          <w:bCs/>
          <w:color w:val="000000" w:themeColor="text1"/>
          <w:sz w:val="24"/>
          <w:szCs w:val="24"/>
        </w:rPr>
        <w:t>,</w:t>
      </w:r>
      <w:r w:rsidRPr="00136C86">
        <w:rPr>
          <w:rFonts w:ascii="Posterama" w:hAnsi="Posterama" w:cs="Posterama"/>
          <w:b/>
          <w:bCs/>
          <w:color w:val="000000" w:themeColor="text1"/>
          <w:sz w:val="24"/>
          <w:szCs w:val="24"/>
        </w:rPr>
        <w:t xml:space="preserve"> impacta </w:t>
      </w:r>
      <w:r w:rsidR="00136C86">
        <w:rPr>
          <w:rFonts w:ascii="Posterama" w:hAnsi="Posterama" w:cs="Posterama"/>
          <w:b/>
          <w:bCs/>
          <w:color w:val="000000" w:themeColor="text1"/>
          <w:sz w:val="24"/>
          <w:szCs w:val="24"/>
        </w:rPr>
        <w:t xml:space="preserve">a la ley de víctimas local, </w:t>
      </w:r>
      <w:r w:rsidRPr="00136C86">
        <w:rPr>
          <w:rFonts w:ascii="Posterama" w:hAnsi="Posterama" w:cs="Posterama"/>
          <w:b/>
          <w:bCs/>
          <w:color w:val="000000" w:themeColor="text1"/>
          <w:sz w:val="24"/>
          <w:szCs w:val="24"/>
        </w:rPr>
        <w:t xml:space="preserve">esto para </w:t>
      </w:r>
      <w:r w:rsidR="00773091" w:rsidRPr="00136C86">
        <w:rPr>
          <w:rFonts w:ascii="Posterama" w:hAnsi="Posterama" w:cs="Posterama"/>
          <w:b/>
          <w:bCs/>
          <w:color w:val="000000" w:themeColor="text1"/>
          <w:sz w:val="24"/>
          <w:szCs w:val="24"/>
        </w:rPr>
        <w:t>que,</w:t>
      </w:r>
      <w:r w:rsidR="00136C86" w:rsidRPr="00136C86">
        <w:rPr>
          <w:rFonts w:ascii="Posterama" w:hAnsi="Posterama" w:cs="Posterama"/>
          <w:b/>
          <w:bCs/>
          <w:color w:val="000000" w:themeColor="text1"/>
          <w:sz w:val="24"/>
          <w:szCs w:val="24"/>
        </w:rPr>
        <w:t xml:space="preserve"> a través del fondo de víctimas del estado la representación social en caso del delito de incumplimiento de obligaciones de asistencia familiar, pueda </w:t>
      </w:r>
      <w:r w:rsidR="00BE771A">
        <w:rPr>
          <w:rFonts w:ascii="Posterama" w:hAnsi="Posterama" w:cs="Posterama"/>
          <w:b/>
          <w:bCs/>
          <w:color w:val="000000" w:themeColor="text1"/>
          <w:sz w:val="24"/>
          <w:szCs w:val="24"/>
        </w:rPr>
        <w:t xml:space="preserve">acordar y </w:t>
      </w:r>
      <w:r w:rsidR="00136C86" w:rsidRPr="00136C86">
        <w:rPr>
          <w:rFonts w:ascii="Posterama" w:hAnsi="Posterama" w:cs="Posterama"/>
          <w:b/>
          <w:bCs/>
          <w:color w:val="000000" w:themeColor="text1"/>
          <w:sz w:val="24"/>
          <w:szCs w:val="24"/>
        </w:rPr>
        <w:t xml:space="preserve">ordenar se garantice inmediatamente la subsistencia de carácter económico a las </w:t>
      </w:r>
      <w:r w:rsidR="00773091">
        <w:rPr>
          <w:rFonts w:ascii="Posterama" w:hAnsi="Posterama" w:cs="Posterama"/>
          <w:b/>
          <w:bCs/>
          <w:color w:val="000000" w:themeColor="text1"/>
          <w:sz w:val="24"/>
          <w:szCs w:val="24"/>
        </w:rPr>
        <w:t xml:space="preserve">víctimas como parte de una medida de protección preferencial. </w:t>
      </w:r>
      <w:r w:rsidR="00136C86" w:rsidRPr="00136C86">
        <w:rPr>
          <w:rFonts w:ascii="Posterama" w:hAnsi="Posterama" w:cs="Posterama"/>
          <w:b/>
          <w:bCs/>
          <w:color w:val="000000" w:themeColor="text1"/>
          <w:sz w:val="24"/>
          <w:szCs w:val="24"/>
        </w:rPr>
        <w:t xml:space="preserve">  </w:t>
      </w:r>
    </w:p>
    <w:p w14:paraId="1CB3728F" w14:textId="761C674B" w:rsidR="00FF17A1" w:rsidRPr="00FF17A1" w:rsidRDefault="00FF17A1" w:rsidP="00C863B4">
      <w:pPr>
        <w:spacing w:line="360" w:lineRule="auto"/>
        <w:ind w:firstLine="709"/>
        <w:jc w:val="both"/>
        <w:rPr>
          <w:rFonts w:ascii="Posterama" w:hAnsi="Posterama" w:cs="Posterama"/>
          <w:color w:val="000000" w:themeColor="text1"/>
          <w:sz w:val="24"/>
          <w:szCs w:val="24"/>
        </w:rPr>
      </w:pPr>
      <w:r w:rsidRPr="00FF17A1">
        <w:rPr>
          <w:rFonts w:ascii="Posterama" w:hAnsi="Posterama" w:cs="Posterama"/>
          <w:color w:val="000000" w:themeColor="text1"/>
          <w:sz w:val="24"/>
          <w:szCs w:val="24"/>
        </w:rPr>
        <w:t>Ahora bien, uno de los motivos por los cuales se presenta este cambio normativo</w:t>
      </w:r>
      <w:r w:rsidR="00BE771A">
        <w:rPr>
          <w:rFonts w:ascii="Posterama" w:hAnsi="Posterama" w:cs="Posterama"/>
          <w:color w:val="000000" w:themeColor="text1"/>
          <w:sz w:val="24"/>
          <w:szCs w:val="24"/>
        </w:rPr>
        <w:t>,</w:t>
      </w:r>
      <w:r w:rsidRPr="00FF17A1">
        <w:rPr>
          <w:rFonts w:ascii="Posterama" w:hAnsi="Posterama" w:cs="Posterama"/>
          <w:color w:val="000000" w:themeColor="text1"/>
          <w:sz w:val="24"/>
          <w:szCs w:val="24"/>
        </w:rPr>
        <w:t xml:space="preserve"> se funda en las tendencias y datos que durante los últimos años se ha tenido con los delitos de índole familiar que afectan </w:t>
      </w:r>
      <w:r w:rsidR="0028166D">
        <w:rPr>
          <w:rFonts w:ascii="Posterama" w:hAnsi="Posterama" w:cs="Posterama"/>
          <w:color w:val="000000" w:themeColor="text1"/>
          <w:sz w:val="24"/>
          <w:szCs w:val="24"/>
        </w:rPr>
        <w:t>a la</w:t>
      </w:r>
      <w:r w:rsidRPr="00FF17A1">
        <w:rPr>
          <w:rFonts w:ascii="Posterama" w:hAnsi="Posterama" w:cs="Posterama"/>
          <w:color w:val="000000" w:themeColor="text1"/>
          <w:sz w:val="24"/>
          <w:szCs w:val="24"/>
        </w:rPr>
        <w:t xml:space="preserve"> subsistencia </w:t>
      </w:r>
      <w:r w:rsidR="0028166D">
        <w:rPr>
          <w:rFonts w:ascii="Posterama" w:hAnsi="Posterama" w:cs="Posterama"/>
          <w:color w:val="000000" w:themeColor="text1"/>
          <w:sz w:val="24"/>
          <w:szCs w:val="24"/>
        </w:rPr>
        <w:t xml:space="preserve">y </w:t>
      </w:r>
      <w:r w:rsidR="00BE771A">
        <w:rPr>
          <w:rFonts w:ascii="Posterama" w:hAnsi="Posterama" w:cs="Posterama"/>
          <w:color w:val="000000" w:themeColor="text1"/>
          <w:sz w:val="24"/>
          <w:szCs w:val="24"/>
        </w:rPr>
        <w:t xml:space="preserve">al </w:t>
      </w:r>
      <w:r w:rsidR="0028166D">
        <w:rPr>
          <w:rFonts w:ascii="Posterama" w:hAnsi="Posterama" w:cs="Posterama"/>
          <w:color w:val="000000" w:themeColor="text1"/>
          <w:sz w:val="24"/>
          <w:szCs w:val="24"/>
        </w:rPr>
        <w:t xml:space="preserve"> sustento </w:t>
      </w:r>
      <w:r w:rsidRPr="00FF17A1">
        <w:rPr>
          <w:rFonts w:ascii="Posterama" w:hAnsi="Posterama" w:cs="Posterama"/>
          <w:color w:val="000000" w:themeColor="text1"/>
          <w:sz w:val="24"/>
          <w:szCs w:val="24"/>
        </w:rPr>
        <w:t xml:space="preserve">relacionados </w:t>
      </w:r>
      <w:r w:rsidR="00BE771A">
        <w:rPr>
          <w:rFonts w:ascii="Posterama" w:hAnsi="Posterama" w:cs="Posterama"/>
          <w:color w:val="000000" w:themeColor="text1"/>
          <w:sz w:val="24"/>
          <w:szCs w:val="24"/>
        </w:rPr>
        <w:t>con los derechos de</w:t>
      </w:r>
      <w:r w:rsidRPr="00FF17A1">
        <w:rPr>
          <w:rFonts w:ascii="Posterama" w:hAnsi="Posterama" w:cs="Posterama"/>
          <w:color w:val="000000" w:themeColor="text1"/>
          <w:sz w:val="24"/>
          <w:szCs w:val="24"/>
        </w:rPr>
        <w:t xml:space="preserve"> familia. </w:t>
      </w:r>
    </w:p>
    <w:p w14:paraId="756BA330" w14:textId="7DF67E85" w:rsidR="00C94AC7" w:rsidRPr="0095230F" w:rsidRDefault="00627BC7" w:rsidP="00384C04">
      <w:pPr>
        <w:spacing w:line="360" w:lineRule="auto"/>
        <w:ind w:firstLine="709"/>
        <w:jc w:val="both"/>
        <w:rPr>
          <w:rFonts w:ascii="Posterama" w:hAnsi="Posterama" w:cs="Posterama"/>
          <w:color w:val="000000" w:themeColor="text1"/>
          <w:sz w:val="24"/>
          <w:szCs w:val="24"/>
        </w:rPr>
      </w:pPr>
      <w:r w:rsidRPr="0095230F">
        <w:rPr>
          <w:rFonts w:ascii="Posterama" w:hAnsi="Posterama" w:cs="Posterama"/>
          <w:color w:val="000000" w:themeColor="text1"/>
          <w:sz w:val="24"/>
          <w:szCs w:val="24"/>
        </w:rPr>
        <w:t>Con base a lo anterior, es evidente que en nuestr</w:t>
      </w:r>
      <w:r w:rsidR="00384C04">
        <w:rPr>
          <w:rFonts w:ascii="Posterama" w:hAnsi="Posterama" w:cs="Posterama"/>
          <w:color w:val="000000" w:themeColor="text1"/>
          <w:sz w:val="24"/>
          <w:szCs w:val="24"/>
        </w:rPr>
        <w:t>a</w:t>
      </w:r>
      <w:r w:rsidRPr="0095230F">
        <w:rPr>
          <w:rFonts w:ascii="Posterama" w:hAnsi="Posterama" w:cs="Posterama"/>
          <w:color w:val="000000" w:themeColor="text1"/>
          <w:sz w:val="24"/>
          <w:szCs w:val="24"/>
        </w:rPr>
        <w:t xml:space="preserve"> </w:t>
      </w:r>
      <w:r w:rsidR="00384C04">
        <w:rPr>
          <w:rFonts w:ascii="Posterama" w:hAnsi="Posterama" w:cs="Posterama"/>
          <w:color w:val="000000" w:themeColor="text1"/>
          <w:sz w:val="24"/>
          <w:szCs w:val="24"/>
        </w:rPr>
        <w:t xml:space="preserve">entidad </w:t>
      </w:r>
      <w:r w:rsidRPr="0095230F">
        <w:rPr>
          <w:rFonts w:ascii="Posterama" w:hAnsi="Posterama" w:cs="Posterama"/>
          <w:color w:val="000000" w:themeColor="text1"/>
          <w:sz w:val="24"/>
          <w:szCs w:val="24"/>
        </w:rPr>
        <w:t>existen diversos hechos de violencia en contra de las mujeres</w:t>
      </w:r>
      <w:r w:rsidR="00384C04">
        <w:rPr>
          <w:rFonts w:ascii="Posterama" w:hAnsi="Posterama" w:cs="Posterama"/>
          <w:color w:val="000000" w:themeColor="text1"/>
          <w:sz w:val="24"/>
          <w:szCs w:val="24"/>
        </w:rPr>
        <w:t xml:space="preserve">, siendo uno de ellos la violencia económica, el cual puede paliarse con reformas que coadyuven con la </w:t>
      </w:r>
      <w:r w:rsidR="00384C04">
        <w:rPr>
          <w:rFonts w:ascii="Posterama" w:hAnsi="Posterama" w:cs="Posterama"/>
          <w:color w:val="000000" w:themeColor="text1"/>
          <w:sz w:val="24"/>
          <w:szCs w:val="24"/>
        </w:rPr>
        <w:lastRenderedPageBreak/>
        <w:t>administración de justicia, pero sin dejar de perseguir a los responsables. Esto sin duda abona a</w:t>
      </w:r>
      <w:r w:rsidR="007200F8" w:rsidRPr="0095230F">
        <w:rPr>
          <w:rFonts w:ascii="Posterama" w:hAnsi="Posterama" w:cs="Posterama"/>
          <w:color w:val="000000" w:themeColor="text1"/>
          <w:sz w:val="24"/>
          <w:szCs w:val="24"/>
        </w:rPr>
        <w:t xml:space="preserve"> la certeza y la seguridad de la ciudadanía.</w:t>
      </w:r>
    </w:p>
    <w:p w14:paraId="3DD49A3C" w14:textId="6D4CB571" w:rsidR="00384C04" w:rsidRDefault="00384C04" w:rsidP="00C863B4">
      <w:pPr>
        <w:spacing w:line="360" w:lineRule="auto"/>
        <w:ind w:firstLine="709"/>
        <w:jc w:val="both"/>
        <w:rPr>
          <w:rFonts w:ascii="Posterama" w:hAnsi="Posterama" w:cs="Posterama"/>
          <w:color w:val="000000" w:themeColor="text1"/>
          <w:sz w:val="24"/>
          <w:szCs w:val="24"/>
        </w:rPr>
      </w:pPr>
      <w:r w:rsidRPr="00384C04">
        <w:rPr>
          <w:rFonts w:ascii="Posterama" w:hAnsi="Posterama" w:cs="Posterama"/>
          <w:color w:val="000000" w:themeColor="text1"/>
          <w:sz w:val="24"/>
          <w:szCs w:val="24"/>
        </w:rPr>
        <w:t xml:space="preserve">Para fijar el contexto </w:t>
      </w:r>
      <w:r>
        <w:rPr>
          <w:rFonts w:ascii="Posterama" w:hAnsi="Posterama" w:cs="Posterama"/>
          <w:color w:val="000000" w:themeColor="text1"/>
          <w:sz w:val="24"/>
          <w:szCs w:val="24"/>
        </w:rPr>
        <w:t>y</w:t>
      </w:r>
      <w:r w:rsidR="0080046B">
        <w:rPr>
          <w:rFonts w:ascii="Posterama" w:hAnsi="Posterama" w:cs="Posterama"/>
          <w:color w:val="000000" w:themeColor="text1"/>
          <w:sz w:val="24"/>
          <w:szCs w:val="24"/>
        </w:rPr>
        <w:t xml:space="preserve"> sustentar la iniciativa, es necesario explorar el marco vigente </w:t>
      </w:r>
      <w:r w:rsidR="0064744A">
        <w:rPr>
          <w:rFonts w:ascii="Posterama" w:hAnsi="Posterama" w:cs="Posterama"/>
          <w:color w:val="000000" w:themeColor="text1"/>
          <w:sz w:val="24"/>
          <w:szCs w:val="24"/>
        </w:rPr>
        <w:t>en donde se ubiquen los conceptos más relevantes d</w:t>
      </w:r>
      <w:r w:rsidR="0080046B">
        <w:rPr>
          <w:rFonts w:ascii="Posterama" w:hAnsi="Posterama" w:cs="Posterama"/>
          <w:color w:val="000000" w:themeColor="text1"/>
          <w:sz w:val="24"/>
          <w:szCs w:val="24"/>
        </w:rPr>
        <w:t>el concepto de alimentos en la entidad</w:t>
      </w:r>
      <w:r w:rsidR="0064744A">
        <w:rPr>
          <w:rFonts w:ascii="Posterama" w:hAnsi="Posterama" w:cs="Posterama"/>
          <w:color w:val="000000" w:themeColor="text1"/>
          <w:sz w:val="24"/>
          <w:szCs w:val="24"/>
        </w:rPr>
        <w:t>, así como lo relativo al ámbito penal</w:t>
      </w:r>
      <w:r w:rsidR="00BE771A">
        <w:rPr>
          <w:rFonts w:ascii="Posterama" w:hAnsi="Posterama" w:cs="Posterama"/>
          <w:color w:val="000000" w:themeColor="text1"/>
          <w:sz w:val="24"/>
          <w:szCs w:val="24"/>
        </w:rPr>
        <w:t xml:space="preserve"> y desde luego, el área victimal</w:t>
      </w:r>
      <w:r w:rsidR="0064744A">
        <w:rPr>
          <w:rFonts w:ascii="Posterama" w:hAnsi="Posterama" w:cs="Posterama"/>
          <w:color w:val="000000" w:themeColor="text1"/>
          <w:sz w:val="24"/>
          <w:szCs w:val="24"/>
        </w:rPr>
        <w:t xml:space="preserve">. </w:t>
      </w:r>
    </w:p>
    <w:p w14:paraId="5183D117" w14:textId="68FE078D" w:rsidR="00EA6004" w:rsidRDefault="00EA6004" w:rsidP="00C863B4">
      <w:pPr>
        <w:spacing w:line="360" w:lineRule="auto"/>
        <w:ind w:firstLine="709"/>
        <w:jc w:val="both"/>
        <w:rPr>
          <w:rFonts w:ascii="Posterama" w:hAnsi="Posterama" w:cs="Posterama"/>
          <w:color w:val="000000" w:themeColor="text1"/>
          <w:sz w:val="24"/>
          <w:szCs w:val="24"/>
        </w:rPr>
      </w:pPr>
      <w:r>
        <w:rPr>
          <w:rFonts w:ascii="Posterama" w:hAnsi="Posterama" w:cs="Posterama"/>
          <w:color w:val="000000" w:themeColor="text1"/>
          <w:sz w:val="24"/>
          <w:szCs w:val="24"/>
        </w:rPr>
        <w:t>En el Código de Familia para el Estado de Yucatán, en su Título Segundo, Alimentos, en su Capítulo Único, se prevén los derechos y obligaciones Alimentarias, específicamente en su</w:t>
      </w:r>
      <w:r w:rsidR="00303351">
        <w:rPr>
          <w:rFonts w:ascii="Posterama" w:hAnsi="Posterama" w:cs="Posterama"/>
          <w:color w:val="000000" w:themeColor="text1"/>
          <w:sz w:val="24"/>
          <w:szCs w:val="24"/>
        </w:rPr>
        <w:t>s</w:t>
      </w:r>
      <w:r>
        <w:rPr>
          <w:rFonts w:ascii="Posterama" w:hAnsi="Posterama" w:cs="Posterama"/>
          <w:color w:val="000000" w:themeColor="text1"/>
          <w:sz w:val="24"/>
          <w:szCs w:val="24"/>
        </w:rPr>
        <w:t xml:space="preserve"> artículo</w:t>
      </w:r>
      <w:r w:rsidR="00303351">
        <w:rPr>
          <w:rFonts w:ascii="Posterama" w:hAnsi="Posterama" w:cs="Posterama"/>
          <w:color w:val="000000" w:themeColor="text1"/>
          <w:sz w:val="24"/>
          <w:szCs w:val="24"/>
        </w:rPr>
        <w:t>s</w:t>
      </w:r>
      <w:r>
        <w:rPr>
          <w:rFonts w:ascii="Posterama" w:hAnsi="Posterama" w:cs="Posterama"/>
          <w:color w:val="000000" w:themeColor="text1"/>
          <w:sz w:val="24"/>
          <w:szCs w:val="24"/>
        </w:rPr>
        <w:t xml:space="preserve"> 23 y 24 del ordenamiento, los cuales expresan lo siguiente: </w:t>
      </w:r>
    </w:p>
    <w:p w14:paraId="09A42E80" w14:textId="46C01A9C" w:rsidR="00EA6004" w:rsidRPr="008466AD" w:rsidRDefault="004E4AE1" w:rsidP="00EA6004">
      <w:pPr>
        <w:spacing w:after="0" w:line="240" w:lineRule="auto"/>
        <w:jc w:val="center"/>
        <w:rPr>
          <w:rFonts w:ascii="Posterama" w:hAnsi="Posterama" w:cs="Posterama"/>
          <w:b/>
          <w:bCs/>
          <w:i/>
          <w:iCs/>
          <w:color w:val="000000" w:themeColor="text1"/>
        </w:rPr>
      </w:pPr>
      <w:r>
        <w:rPr>
          <w:rFonts w:ascii="Posterama" w:hAnsi="Posterama" w:cs="Posterama"/>
          <w:b/>
          <w:bCs/>
          <w:i/>
          <w:iCs/>
          <w:color w:val="000000" w:themeColor="text1"/>
        </w:rPr>
        <w:t>“</w:t>
      </w:r>
      <w:r w:rsidR="00EA6004" w:rsidRPr="008466AD">
        <w:rPr>
          <w:rFonts w:ascii="Posterama" w:hAnsi="Posterama" w:cs="Posterama"/>
          <w:b/>
          <w:bCs/>
          <w:i/>
          <w:iCs/>
          <w:color w:val="000000" w:themeColor="text1"/>
        </w:rPr>
        <w:t xml:space="preserve">TÍTULO SEGUNDO </w:t>
      </w:r>
    </w:p>
    <w:p w14:paraId="0600572D" w14:textId="77777777" w:rsidR="00EA6004" w:rsidRPr="008466AD" w:rsidRDefault="00EA6004" w:rsidP="00EA6004">
      <w:pPr>
        <w:spacing w:after="0" w:line="240" w:lineRule="auto"/>
        <w:jc w:val="center"/>
        <w:rPr>
          <w:rFonts w:ascii="Posterama" w:hAnsi="Posterama" w:cs="Posterama"/>
          <w:b/>
          <w:bCs/>
          <w:i/>
          <w:iCs/>
          <w:color w:val="000000" w:themeColor="text1"/>
        </w:rPr>
      </w:pPr>
      <w:r w:rsidRPr="008466AD">
        <w:rPr>
          <w:rFonts w:ascii="Posterama" w:hAnsi="Posterama" w:cs="Posterama"/>
          <w:b/>
          <w:bCs/>
          <w:i/>
          <w:iCs/>
          <w:color w:val="000000" w:themeColor="text1"/>
        </w:rPr>
        <w:t>ALIMENTOS</w:t>
      </w:r>
    </w:p>
    <w:p w14:paraId="48F75B6B" w14:textId="38007E76" w:rsidR="00EA6004" w:rsidRPr="008466AD" w:rsidRDefault="00EA6004" w:rsidP="00EA6004">
      <w:pPr>
        <w:spacing w:after="0" w:line="240" w:lineRule="auto"/>
        <w:jc w:val="center"/>
        <w:rPr>
          <w:rFonts w:ascii="Posterama" w:hAnsi="Posterama" w:cs="Posterama"/>
          <w:b/>
          <w:bCs/>
          <w:i/>
          <w:iCs/>
          <w:color w:val="000000" w:themeColor="text1"/>
        </w:rPr>
      </w:pPr>
      <w:r w:rsidRPr="008466AD">
        <w:rPr>
          <w:rFonts w:ascii="Posterama" w:hAnsi="Posterama" w:cs="Posterama"/>
          <w:b/>
          <w:bCs/>
          <w:i/>
          <w:iCs/>
          <w:color w:val="000000" w:themeColor="text1"/>
        </w:rPr>
        <w:t xml:space="preserve"> </w:t>
      </w:r>
    </w:p>
    <w:p w14:paraId="0ACE6DD8" w14:textId="77777777" w:rsidR="00EA6004" w:rsidRPr="008466AD" w:rsidRDefault="00EA6004" w:rsidP="00EA6004">
      <w:pPr>
        <w:spacing w:after="0" w:line="240" w:lineRule="auto"/>
        <w:jc w:val="center"/>
        <w:rPr>
          <w:rFonts w:ascii="Posterama" w:hAnsi="Posterama" w:cs="Posterama"/>
          <w:b/>
          <w:bCs/>
          <w:i/>
          <w:iCs/>
          <w:color w:val="000000" w:themeColor="text1"/>
        </w:rPr>
      </w:pPr>
      <w:r w:rsidRPr="008466AD">
        <w:rPr>
          <w:rFonts w:ascii="Posterama" w:hAnsi="Posterama" w:cs="Posterama"/>
          <w:b/>
          <w:bCs/>
          <w:i/>
          <w:iCs/>
          <w:color w:val="000000" w:themeColor="text1"/>
        </w:rPr>
        <w:t xml:space="preserve">CAPÍTULO ÚNICO </w:t>
      </w:r>
    </w:p>
    <w:p w14:paraId="4CDD1BB9" w14:textId="3740BA1E" w:rsidR="00EA6004" w:rsidRPr="008466AD" w:rsidRDefault="00EA6004" w:rsidP="00EA6004">
      <w:pPr>
        <w:spacing w:after="0" w:line="240" w:lineRule="auto"/>
        <w:jc w:val="center"/>
        <w:rPr>
          <w:rFonts w:ascii="Posterama" w:hAnsi="Posterama" w:cs="Posterama"/>
          <w:b/>
          <w:bCs/>
          <w:i/>
          <w:iCs/>
          <w:color w:val="000000" w:themeColor="text1"/>
        </w:rPr>
      </w:pPr>
      <w:r w:rsidRPr="008466AD">
        <w:rPr>
          <w:rFonts w:ascii="Posterama" w:hAnsi="Posterama" w:cs="Posterama"/>
          <w:b/>
          <w:bCs/>
          <w:i/>
          <w:iCs/>
          <w:color w:val="000000" w:themeColor="text1"/>
        </w:rPr>
        <w:t>De los Derechos y Obligaciones Alimentarios</w:t>
      </w:r>
    </w:p>
    <w:p w14:paraId="4930EF62" w14:textId="77777777" w:rsidR="008466AD" w:rsidRPr="008466AD" w:rsidRDefault="008466AD" w:rsidP="00EA6004">
      <w:pPr>
        <w:spacing w:after="0" w:line="240" w:lineRule="auto"/>
        <w:jc w:val="center"/>
        <w:rPr>
          <w:rFonts w:ascii="Posterama" w:hAnsi="Posterama" w:cs="Posterama"/>
          <w:i/>
          <w:iCs/>
          <w:color w:val="000000" w:themeColor="text1"/>
        </w:rPr>
      </w:pPr>
    </w:p>
    <w:p w14:paraId="3A273808" w14:textId="77777777" w:rsidR="00EA6004" w:rsidRPr="008466AD" w:rsidRDefault="00EA6004" w:rsidP="00EA6004">
      <w:pPr>
        <w:spacing w:line="240" w:lineRule="auto"/>
        <w:jc w:val="both"/>
        <w:rPr>
          <w:rFonts w:ascii="Posterama" w:hAnsi="Posterama" w:cs="Posterama"/>
          <w:b/>
          <w:bCs/>
          <w:i/>
          <w:iCs/>
          <w:color w:val="000000" w:themeColor="text1"/>
        </w:rPr>
      </w:pPr>
      <w:r w:rsidRPr="008466AD">
        <w:rPr>
          <w:rFonts w:ascii="Posterama" w:hAnsi="Posterama" w:cs="Posterama"/>
          <w:b/>
          <w:bCs/>
          <w:i/>
          <w:iCs/>
          <w:color w:val="000000" w:themeColor="text1"/>
        </w:rPr>
        <w:t xml:space="preserve">Derecho a los alimentos </w:t>
      </w:r>
    </w:p>
    <w:p w14:paraId="382204A3" w14:textId="496C470B" w:rsidR="00303351" w:rsidRDefault="00EA6004" w:rsidP="00EA6004">
      <w:pPr>
        <w:spacing w:line="240" w:lineRule="auto"/>
        <w:jc w:val="both"/>
        <w:rPr>
          <w:rFonts w:ascii="Posterama" w:hAnsi="Posterama" w:cs="Posterama"/>
          <w:i/>
          <w:iCs/>
          <w:color w:val="000000" w:themeColor="text1"/>
        </w:rPr>
      </w:pPr>
      <w:r w:rsidRPr="008466AD">
        <w:rPr>
          <w:rFonts w:ascii="Posterama" w:hAnsi="Posterama" w:cs="Posterama"/>
          <w:b/>
          <w:bCs/>
          <w:i/>
          <w:iCs/>
          <w:color w:val="000000" w:themeColor="text1"/>
        </w:rPr>
        <w:t>Artículo 23.</w:t>
      </w:r>
      <w:r w:rsidRPr="008466AD">
        <w:rPr>
          <w:rFonts w:ascii="Posterama" w:hAnsi="Posterama" w:cs="Posterama"/>
          <w:i/>
          <w:iCs/>
          <w:color w:val="000000" w:themeColor="text1"/>
        </w:rPr>
        <w:t xml:space="preserve"> El derecho a los alimentos es una prerrogativa derivada del parentesco. Este derecho también deriva del matrimonio o del concubinato, en los casos previstos por la ley. </w:t>
      </w:r>
    </w:p>
    <w:p w14:paraId="59EE52C7" w14:textId="77777777" w:rsidR="00303351" w:rsidRDefault="00303351" w:rsidP="00EA6004">
      <w:pPr>
        <w:spacing w:line="240" w:lineRule="auto"/>
        <w:jc w:val="both"/>
        <w:rPr>
          <w:rFonts w:ascii="Posterama" w:hAnsi="Posterama" w:cs="Posterama"/>
          <w:i/>
          <w:iCs/>
          <w:color w:val="000000" w:themeColor="text1"/>
        </w:rPr>
      </w:pPr>
    </w:p>
    <w:p w14:paraId="2A17ED6B" w14:textId="77777777" w:rsidR="00303351" w:rsidRPr="00303351" w:rsidRDefault="00EA6004" w:rsidP="00EA6004">
      <w:pPr>
        <w:spacing w:line="240" w:lineRule="auto"/>
        <w:jc w:val="both"/>
        <w:rPr>
          <w:rFonts w:ascii="Posterama" w:hAnsi="Posterama" w:cs="Posterama"/>
          <w:b/>
          <w:bCs/>
          <w:i/>
          <w:iCs/>
          <w:color w:val="000000" w:themeColor="text1"/>
        </w:rPr>
      </w:pPr>
      <w:r w:rsidRPr="00303351">
        <w:rPr>
          <w:rFonts w:ascii="Posterama" w:hAnsi="Posterama" w:cs="Posterama"/>
          <w:b/>
          <w:bCs/>
          <w:i/>
          <w:iCs/>
          <w:color w:val="000000" w:themeColor="text1"/>
        </w:rPr>
        <w:t xml:space="preserve">Definición de alimentos </w:t>
      </w:r>
    </w:p>
    <w:p w14:paraId="17A8C35F" w14:textId="0C18AFAB" w:rsidR="00384C04" w:rsidRPr="008466AD" w:rsidRDefault="00EA6004" w:rsidP="00EA6004">
      <w:pPr>
        <w:spacing w:line="240" w:lineRule="auto"/>
        <w:jc w:val="both"/>
        <w:rPr>
          <w:rFonts w:ascii="Posterama" w:hAnsi="Posterama" w:cs="Posterama"/>
          <w:i/>
          <w:iCs/>
          <w:color w:val="000000" w:themeColor="text1"/>
        </w:rPr>
      </w:pPr>
      <w:r w:rsidRPr="00303351">
        <w:rPr>
          <w:rFonts w:ascii="Posterama" w:hAnsi="Posterama" w:cs="Posterama"/>
          <w:b/>
          <w:bCs/>
          <w:i/>
          <w:iCs/>
          <w:color w:val="000000" w:themeColor="text1"/>
        </w:rPr>
        <w:t>Artículo 24.</w:t>
      </w:r>
      <w:r w:rsidRPr="008466AD">
        <w:rPr>
          <w:rFonts w:ascii="Posterama" w:hAnsi="Posterama" w:cs="Posterama"/>
          <w:i/>
          <w:iCs/>
          <w:color w:val="000000" w:themeColor="text1"/>
        </w:rPr>
        <w:t xml:space="preserve"> Los alimentos comprenden:</w:t>
      </w:r>
    </w:p>
    <w:p w14:paraId="11048E1E" w14:textId="77777777" w:rsidR="00303351" w:rsidRDefault="00303351" w:rsidP="00F60030">
      <w:pPr>
        <w:spacing w:line="240" w:lineRule="auto"/>
        <w:jc w:val="both"/>
        <w:rPr>
          <w:rFonts w:ascii="Posterama" w:hAnsi="Posterama" w:cs="Posterama"/>
          <w:i/>
          <w:iCs/>
          <w:color w:val="000000" w:themeColor="text1"/>
        </w:rPr>
      </w:pPr>
      <w:r w:rsidRPr="00303351">
        <w:rPr>
          <w:rFonts w:ascii="Posterama" w:hAnsi="Posterama" w:cs="Posterama"/>
          <w:i/>
          <w:iCs/>
          <w:color w:val="000000" w:themeColor="text1"/>
        </w:rPr>
        <w:t xml:space="preserve">I. La comida, el vestido, la habitación, la atención médica, la hospitalaria y, en su caso, los gastos de embarazo y parto; </w:t>
      </w:r>
    </w:p>
    <w:p w14:paraId="7E4EC0F1" w14:textId="77777777" w:rsidR="00303351" w:rsidRDefault="00303351" w:rsidP="00F60030">
      <w:pPr>
        <w:spacing w:line="240" w:lineRule="auto"/>
        <w:jc w:val="both"/>
        <w:rPr>
          <w:rFonts w:ascii="Posterama" w:hAnsi="Posterama" w:cs="Posterama"/>
          <w:i/>
          <w:iCs/>
          <w:color w:val="000000" w:themeColor="text1"/>
        </w:rPr>
      </w:pPr>
      <w:r w:rsidRPr="00303351">
        <w:rPr>
          <w:rFonts w:ascii="Posterama" w:hAnsi="Posterama" w:cs="Posterama"/>
          <w:i/>
          <w:iCs/>
          <w:color w:val="000000" w:themeColor="text1"/>
        </w:rPr>
        <w:t xml:space="preserve">II. Las atenciones a las necesidades psíquica, afectiva y de sano esparcimiento; </w:t>
      </w:r>
    </w:p>
    <w:p w14:paraId="566560F7" w14:textId="77777777" w:rsidR="00303351" w:rsidRDefault="00303351" w:rsidP="00F60030">
      <w:pPr>
        <w:spacing w:line="240" w:lineRule="auto"/>
        <w:jc w:val="both"/>
        <w:rPr>
          <w:rFonts w:ascii="Posterama" w:hAnsi="Posterama" w:cs="Posterama"/>
          <w:i/>
          <w:iCs/>
          <w:color w:val="000000" w:themeColor="text1"/>
        </w:rPr>
      </w:pPr>
      <w:r w:rsidRPr="00303351">
        <w:rPr>
          <w:rFonts w:ascii="Posterama" w:hAnsi="Posterama" w:cs="Posterama"/>
          <w:i/>
          <w:iCs/>
          <w:color w:val="000000" w:themeColor="text1"/>
        </w:rPr>
        <w:t xml:space="preserve">III. En su caso, los gastos de funerales; </w:t>
      </w:r>
    </w:p>
    <w:p w14:paraId="3169717F" w14:textId="77777777" w:rsidR="00303351" w:rsidRDefault="00303351" w:rsidP="00F60030">
      <w:pPr>
        <w:spacing w:line="240" w:lineRule="auto"/>
        <w:jc w:val="both"/>
        <w:rPr>
          <w:rFonts w:ascii="Posterama" w:hAnsi="Posterama" w:cs="Posterama"/>
          <w:i/>
          <w:iCs/>
          <w:color w:val="000000" w:themeColor="text1"/>
        </w:rPr>
      </w:pPr>
      <w:r w:rsidRPr="00303351">
        <w:rPr>
          <w:rFonts w:ascii="Posterama" w:hAnsi="Posterama" w:cs="Posterama"/>
          <w:i/>
          <w:iCs/>
          <w:color w:val="000000" w:themeColor="text1"/>
        </w:rPr>
        <w:t xml:space="preserve">IV. Respecto de niñas, niños y adolescentes incluyen los gastos necesarios para la educación básica y, en su caso, para que aprendan algún oficio, arte o profesión honestos y adecuados a sus circunstancias personales; </w:t>
      </w:r>
    </w:p>
    <w:p w14:paraId="2186BF79" w14:textId="77777777" w:rsidR="00303351" w:rsidRDefault="00303351" w:rsidP="00F60030">
      <w:pPr>
        <w:spacing w:line="240" w:lineRule="auto"/>
        <w:jc w:val="both"/>
        <w:rPr>
          <w:rFonts w:ascii="Posterama" w:hAnsi="Posterama" w:cs="Posterama"/>
          <w:i/>
          <w:iCs/>
          <w:color w:val="000000" w:themeColor="text1"/>
        </w:rPr>
      </w:pPr>
      <w:r w:rsidRPr="00303351">
        <w:rPr>
          <w:rFonts w:ascii="Posterama" w:hAnsi="Posterama" w:cs="Posterama"/>
          <w:i/>
          <w:iCs/>
          <w:color w:val="000000" w:themeColor="text1"/>
        </w:rPr>
        <w:lastRenderedPageBreak/>
        <w:t xml:space="preserve">V. En su caso, lo necesario para procurar la habilitación o rehabilitación y desarrollo de personas con capacidades especiales que requieren de un proceso de aprendizaje diferente que favorezca sus habilidades o bien, que hayan sido declarados en estado de interdicción por padecer algún trastorno mental o por ser sordomudos que no sepan leer ni escribir, y </w:t>
      </w:r>
    </w:p>
    <w:p w14:paraId="1F23C499" w14:textId="3533DBDF" w:rsidR="00384C04" w:rsidRPr="00303351" w:rsidRDefault="00303351" w:rsidP="00F60030">
      <w:pPr>
        <w:spacing w:line="240" w:lineRule="auto"/>
        <w:jc w:val="both"/>
        <w:rPr>
          <w:rFonts w:ascii="Posterama" w:hAnsi="Posterama" w:cs="Posterama"/>
          <w:i/>
          <w:iCs/>
          <w:color w:val="000000" w:themeColor="text1"/>
        </w:rPr>
      </w:pPr>
      <w:r w:rsidRPr="00303351">
        <w:rPr>
          <w:rFonts w:ascii="Posterama" w:hAnsi="Posterama" w:cs="Posterama"/>
          <w:i/>
          <w:iCs/>
          <w:color w:val="000000" w:themeColor="text1"/>
        </w:rPr>
        <w:t>VI. Tratándose de los adultos mayores que carecen de recursos económicos, además, de lo necesario para su atención geriátrica.</w:t>
      </w:r>
    </w:p>
    <w:p w14:paraId="6C0B1D7A" w14:textId="77777777" w:rsidR="009F36EB" w:rsidRDefault="009F36EB" w:rsidP="009F36EB">
      <w:pPr>
        <w:spacing w:after="0" w:line="276" w:lineRule="auto"/>
        <w:ind w:firstLine="709"/>
        <w:jc w:val="both"/>
        <w:rPr>
          <w:rFonts w:ascii="Posterama" w:hAnsi="Posterama" w:cs="Posterama"/>
          <w:color w:val="000000" w:themeColor="text1"/>
          <w:sz w:val="24"/>
          <w:szCs w:val="24"/>
        </w:rPr>
      </w:pPr>
    </w:p>
    <w:p w14:paraId="529E506E" w14:textId="06D9C945" w:rsidR="00925AC3" w:rsidRPr="00925AC3" w:rsidRDefault="00925AC3" w:rsidP="009F36EB">
      <w:pPr>
        <w:spacing w:after="0" w:line="276" w:lineRule="auto"/>
        <w:ind w:firstLine="709"/>
        <w:jc w:val="both"/>
        <w:rPr>
          <w:rFonts w:ascii="Posterama" w:hAnsi="Posterama" w:cs="Posterama"/>
          <w:color w:val="000000" w:themeColor="text1"/>
          <w:sz w:val="24"/>
          <w:szCs w:val="24"/>
        </w:rPr>
      </w:pPr>
      <w:r w:rsidRPr="00925AC3">
        <w:rPr>
          <w:rFonts w:ascii="Posterama" w:hAnsi="Posterama" w:cs="Posterama"/>
          <w:color w:val="000000" w:themeColor="text1"/>
          <w:sz w:val="24"/>
          <w:szCs w:val="24"/>
        </w:rPr>
        <w:t>En el tema</w:t>
      </w:r>
      <w:r>
        <w:rPr>
          <w:rFonts w:ascii="Posterama" w:hAnsi="Posterama" w:cs="Posterama"/>
          <w:color w:val="000000" w:themeColor="text1"/>
          <w:sz w:val="24"/>
          <w:szCs w:val="24"/>
        </w:rPr>
        <w:t xml:space="preserve">, el derecho de los alimentos también tiene vertientes </w:t>
      </w:r>
      <w:r w:rsidR="004F5D9B">
        <w:rPr>
          <w:rFonts w:ascii="Posterama" w:hAnsi="Posterama" w:cs="Posterama"/>
          <w:color w:val="000000" w:themeColor="text1"/>
          <w:sz w:val="24"/>
          <w:szCs w:val="24"/>
        </w:rPr>
        <w:t>donde</w:t>
      </w:r>
      <w:r>
        <w:rPr>
          <w:rFonts w:ascii="Posterama" w:hAnsi="Posterama" w:cs="Posterama"/>
          <w:color w:val="000000" w:themeColor="text1"/>
          <w:sz w:val="24"/>
          <w:szCs w:val="24"/>
        </w:rPr>
        <w:t xml:space="preserve"> la propia legislación familiar local contempla </w:t>
      </w:r>
      <w:r w:rsidRPr="00925AC3">
        <w:rPr>
          <w:rFonts w:ascii="Posterama" w:hAnsi="Posterama" w:cs="Posterama"/>
          <w:b/>
          <w:bCs/>
          <w:color w:val="000000" w:themeColor="text1"/>
          <w:sz w:val="24"/>
          <w:szCs w:val="24"/>
        </w:rPr>
        <w:t>la presunción de necesitarlos</w:t>
      </w:r>
      <w:r>
        <w:rPr>
          <w:rFonts w:ascii="Posterama" w:hAnsi="Posterama" w:cs="Posterama"/>
          <w:color w:val="000000" w:themeColor="text1"/>
          <w:sz w:val="24"/>
          <w:szCs w:val="24"/>
        </w:rPr>
        <w:t xml:space="preserve">, así como de </w:t>
      </w:r>
      <w:r w:rsidRPr="00925AC3">
        <w:rPr>
          <w:rFonts w:ascii="Posterama" w:hAnsi="Posterama" w:cs="Posterama"/>
          <w:b/>
          <w:bCs/>
          <w:color w:val="000000" w:themeColor="text1"/>
          <w:sz w:val="24"/>
          <w:szCs w:val="24"/>
        </w:rPr>
        <w:t xml:space="preserve">las personas a las que solidariamente se le puede exigir </w:t>
      </w:r>
      <w:r w:rsidR="004F5D9B">
        <w:rPr>
          <w:rFonts w:ascii="Posterama" w:hAnsi="Posterama" w:cs="Posterama"/>
          <w:b/>
          <w:bCs/>
          <w:color w:val="000000" w:themeColor="text1"/>
          <w:sz w:val="24"/>
          <w:szCs w:val="24"/>
        </w:rPr>
        <w:t xml:space="preserve">su </w:t>
      </w:r>
      <w:r w:rsidRPr="00925AC3">
        <w:rPr>
          <w:rFonts w:ascii="Posterama" w:hAnsi="Posterama" w:cs="Posterama"/>
          <w:b/>
          <w:bCs/>
          <w:color w:val="000000" w:themeColor="text1"/>
          <w:sz w:val="24"/>
          <w:szCs w:val="24"/>
        </w:rPr>
        <w:t>provisión</w:t>
      </w:r>
      <w:r>
        <w:rPr>
          <w:rFonts w:ascii="Posterama" w:hAnsi="Posterama" w:cs="Posterama"/>
          <w:color w:val="000000" w:themeColor="text1"/>
          <w:sz w:val="24"/>
          <w:szCs w:val="24"/>
        </w:rPr>
        <w:t xml:space="preserve"> en caso de que el deudor alimentario no pueda hacerlo</w:t>
      </w:r>
      <w:r w:rsidR="004F5D9B">
        <w:rPr>
          <w:rFonts w:ascii="Posterama" w:hAnsi="Posterama" w:cs="Posterama"/>
          <w:color w:val="000000" w:themeColor="text1"/>
          <w:sz w:val="24"/>
          <w:szCs w:val="24"/>
        </w:rPr>
        <w:t xml:space="preserve">. Lo anterior se contempla en los artículos 30 y 31 del código familiar yucateco. </w:t>
      </w:r>
    </w:p>
    <w:p w14:paraId="674975D0" w14:textId="77777777" w:rsidR="009F36EB" w:rsidRDefault="009F36EB" w:rsidP="009F36EB">
      <w:pPr>
        <w:spacing w:after="0" w:line="360" w:lineRule="auto"/>
        <w:ind w:firstLine="709"/>
        <w:jc w:val="both"/>
        <w:rPr>
          <w:rFonts w:ascii="Posterama" w:hAnsi="Posterama" w:cs="Posterama"/>
          <w:b/>
          <w:bCs/>
          <w:i/>
          <w:iCs/>
          <w:color w:val="000000" w:themeColor="text1"/>
        </w:rPr>
      </w:pPr>
    </w:p>
    <w:p w14:paraId="481D1827" w14:textId="1D4B27FA" w:rsidR="004E4AE1" w:rsidRPr="004E4AE1" w:rsidRDefault="004E4AE1" w:rsidP="009F36EB">
      <w:pPr>
        <w:spacing w:after="0" w:line="360" w:lineRule="auto"/>
        <w:ind w:firstLine="709"/>
        <w:jc w:val="both"/>
        <w:rPr>
          <w:rFonts w:ascii="Posterama" w:hAnsi="Posterama" w:cs="Posterama"/>
          <w:b/>
          <w:bCs/>
          <w:i/>
          <w:iCs/>
          <w:color w:val="000000" w:themeColor="text1"/>
        </w:rPr>
      </w:pPr>
      <w:r w:rsidRPr="004E4AE1">
        <w:rPr>
          <w:rFonts w:ascii="Posterama" w:hAnsi="Posterama" w:cs="Posterama"/>
          <w:b/>
          <w:bCs/>
          <w:i/>
          <w:iCs/>
          <w:color w:val="000000" w:themeColor="text1"/>
        </w:rPr>
        <w:t xml:space="preserve">Presunción de la necesidad de recibir alimentos </w:t>
      </w:r>
    </w:p>
    <w:p w14:paraId="36BA1895" w14:textId="77777777" w:rsidR="004E4AE1" w:rsidRDefault="004E4AE1" w:rsidP="004E4AE1">
      <w:pPr>
        <w:spacing w:line="240" w:lineRule="auto"/>
        <w:ind w:firstLine="709"/>
        <w:jc w:val="both"/>
        <w:rPr>
          <w:rFonts w:ascii="Posterama" w:hAnsi="Posterama" w:cs="Posterama"/>
          <w:i/>
          <w:iCs/>
          <w:color w:val="000000" w:themeColor="text1"/>
        </w:rPr>
      </w:pPr>
      <w:r w:rsidRPr="004E4AE1">
        <w:rPr>
          <w:rFonts w:ascii="Posterama" w:hAnsi="Posterama" w:cs="Posterama"/>
          <w:b/>
          <w:bCs/>
          <w:i/>
          <w:iCs/>
          <w:color w:val="000000" w:themeColor="text1"/>
        </w:rPr>
        <w:t>Artículo 30.</w:t>
      </w:r>
      <w:r w:rsidRPr="004E4AE1">
        <w:rPr>
          <w:rFonts w:ascii="Posterama" w:hAnsi="Posterama" w:cs="Posterama"/>
          <w:i/>
          <w:iCs/>
          <w:color w:val="000000" w:themeColor="text1"/>
        </w:rPr>
        <w:t xml:space="preserve"> Las niñas, niños y adolescentes, la mujer embarazada, las personas con alguna discapacidad, las personas declaradas en estado de interdicción y el cónyuge, concubina o concubinario que se dedique exclusivamente al trabajo en el hogar o al cuidado de los hijos o hijas, gozan de la presunción de necesitar alimentos. </w:t>
      </w:r>
    </w:p>
    <w:p w14:paraId="73EC47B8" w14:textId="10F4A590" w:rsidR="004E4AE1" w:rsidRPr="004E4AE1" w:rsidRDefault="004E4AE1" w:rsidP="00C863B4">
      <w:pPr>
        <w:spacing w:line="360" w:lineRule="auto"/>
        <w:ind w:firstLine="709"/>
        <w:jc w:val="both"/>
        <w:rPr>
          <w:rFonts w:ascii="Posterama" w:hAnsi="Posterama" w:cs="Posterama"/>
          <w:b/>
          <w:bCs/>
          <w:i/>
          <w:iCs/>
          <w:color w:val="000000" w:themeColor="text1"/>
        </w:rPr>
      </w:pPr>
      <w:r w:rsidRPr="004E4AE1">
        <w:rPr>
          <w:rFonts w:ascii="Posterama" w:hAnsi="Posterama" w:cs="Posterama"/>
          <w:b/>
          <w:bCs/>
          <w:i/>
          <w:iCs/>
          <w:color w:val="000000" w:themeColor="text1"/>
        </w:rPr>
        <w:t xml:space="preserve">Imposibilidad de proporcionar alimentos </w:t>
      </w:r>
    </w:p>
    <w:p w14:paraId="2478A6DF" w14:textId="77777777" w:rsidR="00E1557B" w:rsidRDefault="004E4AE1" w:rsidP="004E4AE1">
      <w:pPr>
        <w:spacing w:line="240" w:lineRule="auto"/>
        <w:ind w:firstLine="709"/>
        <w:jc w:val="both"/>
        <w:rPr>
          <w:rFonts w:ascii="Posterama" w:hAnsi="Posterama" w:cs="Posterama"/>
          <w:i/>
          <w:iCs/>
          <w:color w:val="000000" w:themeColor="text1"/>
        </w:rPr>
      </w:pPr>
      <w:r w:rsidRPr="004E4AE1">
        <w:rPr>
          <w:rFonts w:ascii="Posterama" w:hAnsi="Posterama" w:cs="Posterama"/>
          <w:b/>
          <w:bCs/>
          <w:i/>
          <w:iCs/>
          <w:color w:val="000000" w:themeColor="text1"/>
        </w:rPr>
        <w:t>Artículo 31.</w:t>
      </w:r>
      <w:r w:rsidRPr="004E4AE1">
        <w:rPr>
          <w:rFonts w:ascii="Posterama" w:hAnsi="Posterama" w:cs="Posterama"/>
          <w:i/>
          <w:iCs/>
          <w:color w:val="000000" w:themeColor="text1"/>
        </w:rPr>
        <w:t xml:space="preserve"> A falta o por imposibilidad económica de los ascendientes o descendientes para proporcionar alimentos, la obligación recae conjuntamente en los hermanos de padre y madre; a falta de éstos, en los que fueran de padre o madre solamente. </w:t>
      </w:r>
    </w:p>
    <w:p w14:paraId="59366088" w14:textId="10338B6E" w:rsidR="00384C04" w:rsidRPr="004E4AE1" w:rsidRDefault="004E4AE1" w:rsidP="004E4AE1">
      <w:pPr>
        <w:spacing w:line="240" w:lineRule="auto"/>
        <w:ind w:firstLine="709"/>
        <w:jc w:val="both"/>
        <w:rPr>
          <w:rFonts w:ascii="Posterama" w:hAnsi="Posterama" w:cs="Posterama"/>
          <w:i/>
          <w:iCs/>
          <w:color w:val="000000" w:themeColor="text1"/>
        </w:rPr>
      </w:pPr>
      <w:r w:rsidRPr="004E4AE1">
        <w:rPr>
          <w:rFonts w:ascii="Posterama" w:hAnsi="Posterama" w:cs="Posterama"/>
          <w:i/>
          <w:iCs/>
          <w:color w:val="000000" w:themeColor="text1"/>
        </w:rPr>
        <w:t>A falta de los parientes a que se refieren las disposiciones anteriores, tienen obligación de ministrar alimentos los parientes colaterales dentro del tercer grado.</w:t>
      </w:r>
      <w:r>
        <w:rPr>
          <w:rFonts w:ascii="Posterama" w:hAnsi="Posterama" w:cs="Posterama"/>
          <w:i/>
          <w:iCs/>
          <w:color w:val="000000" w:themeColor="text1"/>
        </w:rPr>
        <w:t>”</w:t>
      </w:r>
    </w:p>
    <w:p w14:paraId="37A9B878" w14:textId="66829A78" w:rsidR="00384C04" w:rsidRDefault="00384C04" w:rsidP="00C863B4">
      <w:pPr>
        <w:spacing w:line="360" w:lineRule="auto"/>
        <w:ind w:firstLine="709"/>
        <w:jc w:val="both"/>
        <w:rPr>
          <w:rFonts w:ascii="Gill Sans MT" w:hAnsi="Gill Sans MT"/>
          <w:color w:val="000000" w:themeColor="text1"/>
          <w:sz w:val="24"/>
          <w:szCs w:val="24"/>
        </w:rPr>
      </w:pPr>
    </w:p>
    <w:p w14:paraId="3B6CD79E" w14:textId="3DD8BE41" w:rsidR="008203BC" w:rsidRPr="008203BC" w:rsidRDefault="008203BC" w:rsidP="00C863B4">
      <w:pPr>
        <w:spacing w:line="360" w:lineRule="auto"/>
        <w:ind w:firstLine="709"/>
        <w:jc w:val="both"/>
        <w:rPr>
          <w:rFonts w:ascii="Posterama" w:hAnsi="Posterama" w:cs="Posterama"/>
          <w:color w:val="000000" w:themeColor="text1"/>
          <w:sz w:val="24"/>
          <w:szCs w:val="24"/>
        </w:rPr>
      </w:pPr>
      <w:r w:rsidRPr="008203BC">
        <w:rPr>
          <w:rFonts w:ascii="Posterama" w:hAnsi="Posterama" w:cs="Posterama"/>
          <w:color w:val="000000" w:themeColor="text1"/>
          <w:sz w:val="24"/>
          <w:szCs w:val="24"/>
        </w:rPr>
        <w:t xml:space="preserve">Los numerales </w:t>
      </w:r>
      <w:r>
        <w:rPr>
          <w:rFonts w:ascii="Posterama" w:hAnsi="Posterama" w:cs="Posterama"/>
          <w:color w:val="000000" w:themeColor="text1"/>
          <w:sz w:val="24"/>
          <w:szCs w:val="24"/>
        </w:rPr>
        <w:t xml:space="preserve">en su conjunto, permiten afirmar </w:t>
      </w:r>
      <w:r w:rsidR="00BE771A">
        <w:rPr>
          <w:rFonts w:ascii="Posterama" w:hAnsi="Posterama" w:cs="Posterama"/>
          <w:color w:val="000000" w:themeColor="text1"/>
          <w:sz w:val="24"/>
          <w:szCs w:val="24"/>
        </w:rPr>
        <w:t xml:space="preserve">el </w:t>
      </w:r>
      <w:r>
        <w:rPr>
          <w:rFonts w:ascii="Posterama" w:hAnsi="Posterama" w:cs="Posterama"/>
          <w:color w:val="000000" w:themeColor="text1"/>
          <w:sz w:val="24"/>
          <w:szCs w:val="24"/>
        </w:rPr>
        <w:t xml:space="preserve">interés público que representa para el Estado Mexicano </w:t>
      </w:r>
      <w:r w:rsidR="00BE771A">
        <w:rPr>
          <w:rFonts w:ascii="Posterama" w:hAnsi="Posterama" w:cs="Posterama"/>
          <w:color w:val="000000" w:themeColor="text1"/>
          <w:sz w:val="24"/>
          <w:szCs w:val="24"/>
        </w:rPr>
        <w:t xml:space="preserve">y sus autoridades </w:t>
      </w:r>
      <w:r>
        <w:rPr>
          <w:rFonts w:ascii="Posterama" w:hAnsi="Posterama" w:cs="Posterama"/>
          <w:color w:val="000000" w:themeColor="text1"/>
          <w:sz w:val="24"/>
          <w:szCs w:val="24"/>
        </w:rPr>
        <w:t xml:space="preserve">que los alimentos sean proporcionados por </w:t>
      </w:r>
      <w:r w:rsidR="00826ABB">
        <w:rPr>
          <w:rFonts w:ascii="Posterama" w:hAnsi="Posterama" w:cs="Posterama"/>
          <w:color w:val="000000" w:themeColor="text1"/>
          <w:sz w:val="24"/>
          <w:szCs w:val="24"/>
        </w:rPr>
        <w:t xml:space="preserve">quienes están obligados a hacerlo a sus beneficiarios; para ello, la ley ha definido claramente qué se debe entender bajo el concepto de </w:t>
      </w:r>
      <w:r w:rsidR="00826ABB">
        <w:rPr>
          <w:rFonts w:ascii="Posterama" w:hAnsi="Posterama" w:cs="Posterama"/>
          <w:color w:val="000000" w:themeColor="text1"/>
          <w:sz w:val="24"/>
          <w:szCs w:val="24"/>
        </w:rPr>
        <w:lastRenderedPageBreak/>
        <w:t>alimentos, así como las formas en las que se puede otorgar, judicialmente, la obligación de sumi</w:t>
      </w:r>
      <w:r w:rsidR="00514D67">
        <w:rPr>
          <w:rFonts w:ascii="Posterama" w:hAnsi="Posterama" w:cs="Posterama"/>
          <w:color w:val="000000" w:themeColor="text1"/>
          <w:sz w:val="24"/>
          <w:szCs w:val="24"/>
        </w:rPr>
        <w:t>ni</w:t>
      </w:r>
      <w:r w:rsidR="00826ABB">
        <w:rPr>
          <w:rFonts w:ascii="Posterama" w:hAnsi="Posterama" w:cs="Posterama"/>
          <w:color w:val="000000" w:themeColor="text1"/>
          <w:sz w:val="24"/>
          <w:szCs w:val="24"/>
        </w:rPr>
        <w:t xml:space="preserve">strarlos a los acreedores alimentarios. </w:t>
      </w:r>
    </w:p>
    <w:p w14:paraId="52E2C32B" w14:textId="3F07A34C" w:rsidR="00384C04" w:rsidRDefault="00514D67" w:rsidP="00C863B4">
      <w:pPr>
        <w:spacing w:line="360" w:lineRule="auto"/>
        <w:ind w:firstLine="709"/>
        <w:jc w:val="both"/>
        <w:rPr>
          <w:rFonts w:ascii="Posterama" w:hAnsi="Posterama" w:cs="Posterama"/>
          <w:color w:val="000000" w:themeColor="text1"/>
          <w:sz w:val="24"/>
          <w:szCs w:val="24"/>
        </w:rPr>
      </w:pPr>
      <w:r w:rsidRPr="00514D67">
        <w:rPr>
          <w:rFonts w:ascii="Posterama" w:hAnsi="Posterama" w:cs="Posterama"/>
          <w:color w:val="000000" w:themeColor="text1"/>
          <w:sz w:val="24"/>
          <w:szCs w:val="24"/>
        </w:rPr>
        <w:t xml:space="preserve">Ahora bien, teniendo </w:t>
      </w:r>
      <w:r>
        <w:rPr>
          <w:rFonts w:ascii="Posterama" w:hAnsi="Posterama" w:cs="Posterama"/>
          <w:color w:val="000000" w:themeColor="text1"/>
          <w:sz w:val="24"/>
          <w:szCs w:val="24"/>
        </w:rPr>
        <w:t>en cuenta estos elementos, es necesario identificar cuáles son las previsiones que se contemplan en la norma penal yucateca para el caso de que la obligación de proveer alimentos no se</w:t>
      </w:r>
      <w:r w:rsidR="00BE771A">
        <w:rPr>
          <w:rFonts w:ascii="Posterama" w:hAnsi="Posterama" w:cs="Posterama"/>
          <w:color w:val="000000" w:themeColor="text1"/>
          <w:sz w:val="24"/>
          <w:szCs w:val="24"/>
        </w:rPr>
        <w:t>a</w:t>
      </w:r>
      <w:r>
        <w:rPr>
          <w:rFonts w:ascii="Posterama" w:hAnsi="Posterama" w:cs="Posterama"/>
          <w:color w:val="000000" w:themeColor="text1"/>
          <w:sz w:val="24"/>
          <w:szCs w:val="24"/>
        </w:rPr>
        <w:t xml:space="preserve"> cumplida </w:t>
      </w:r>
      <w:r w:rsidR="00E42ABE">
        <w:rPr>
          <w:rFonts w:ascii="Posterama" w:hAnsi="Posterama" w:cs="Posterama"/>
          <w:color w:val="000000" w:themeColor="text1"/>
          <w:sz w:val="24"/>
          <w:szCs w:val="24"/>
        </w:rPr>
        <w:t xml:space="preserve">por el sujeto obligado </w:t>
      </w:r>
      <w:r>
        <w:rPr>
          <w:rFonts w:ascii="Posterama" w:hAnsi="Posterama" w:cs="Posterama"/>
          <w:color w:val="000000" w:themeColor="text1"/>
          <w:sz w:val="24"/>
          <w:szCs w:val="24"/>
        </w:rPr>
        <w:t xml:space="preserve">en los términos previamente mencionados. </w:t>
      </w:r>
    </w:p>
    <w:p w14:paraId="3E407FD1" w14:textId="0A80E669" w:rsidR="00681F83" w:rsidRDefault="00681F83" w:rsidP="00C863B4">
      <w:pPr>
        <w:spacing w:line="360" w:lineRule="auto"/>
        <w:ind w:firstLine="709"/>
        <w:jc w:val="both"/>
        <w:rPr>
          <w:rFonts w:ascii="Posterama" w:hAnsi="Posterama" w:cs="Posterama"/>
          <w:color w:val="000000" w:themeColor="text1"/>
          <w:sz w:val="24"/>
          <w:szCs w:val="24"/>
        </w:rPr>
      </w:pPr>
      <w:r>
        <w:rPr>
          <w:rFonts w:ascii="Posterama" w:hAnsi="Posterama" w:cs="Posterama"/>
          <w:color w:val="000000" w:themeColor="text1"/>
          <w:sz w:val="24"/>
          <w:szCs w:val="24"/>
        </w:rPr>
        <w:t xml:space="preserve">Por tanto, dentro del Código Penal del Estado de Yucatán, se hallan delitos contra la familia, siendo que de los artículos 220 al 222 se establece el tipo penal de </w:t>
      </w:r>
      <w:r w:rsidRPr="0016264D">
        <w:rPr>
          <w:rFonts w:ascii="Posterama" w:hAnsi="Posterama" w:cs="Posterama"/>
          <w:b/>
          <w:bCs/>
          <w:color w:val="000000" w:themeColor="text1"/>
          <w:sz w:val="24"/>
          <w:szCs w:val="24"/>
        </w:rPr>
        <w:t>Incumplimiento de Obligaciones de Asistencia Familiar</w:t>
      </w:r>
      <w:r>
        <w:rPr>
          <w:rFonts w:ascii="Posterama" w:hAnsi="Posterama" w:cs="Posterama"/>
          <w:color w:val="000000" w:themeColor="text1"/>
          <w:sz w:val="24"/>
          <w:szCs w:val="24"/>
        </w:rPr>
        <w:t>, así como sus modalidades y las penalidades a imponer por su omisión; a saber:</w:t>
      </w:r>
    </w:p>
    <w:p w14:paraId="30D5C459" w14:textId="3CA9CAD0" w:rsidR="00681F83" w:rsidRPr="00724358" w:rsidRDefault="00724358" w:rsidP="00724358">
      <w:pPr>
        <w:spacing w:after="0" w:line="240" w:lineRule="auto"/>
        <w:ind w:firstLine="709"/>
        <w:jc w:val="center"/>
        <w:rPr>
          <w:rFonts w:ascii="Posterama" w:hAnsi="Posterama" w:cs="Posterama"/>
          <w:b/>
          <w:bCs/>
          <w:i/>
          <w:iCs/>
        </w:rPr>
      </w:pPr>
      <w:r w:rsidRPr="00724358">
        <w:rPr>
          <w:rFonts w:ascii="Posterama" w:hAnsi="Posterama" w:cs="Posterama"/>
          <w:b/>
          <w:bCs/>
          <w:i/>
          <w:iCs/>
        </w:rPr>
        <w:t>“</w:t>
      </w:r>
      <w:r w:rsidR="00681F83" w:rsidRPr="00724358">
        <w:rPr>
          <w:rFonts w:ascii="Posterama" w:hAnsi="Posterama" w:cs="Posterama"/>
          <w:b/>
          <w:bCs/>
          <w:i/>
          <w:iCs/>
        </w:rPr>
        <w:t>TÍTULO NOVENO</w:t>
      </w:r>
    </w:p>
    <w:p w14:paraId="2D9B2AD8" w14:textId="77777777" w:rsidR="00724358" w:rsidRPr="00724358" w:rsidRDefault="00724358" w:rsidP="00724358">
      <w:pPr>
        <w:spacing w:after="0" w:line="240" w:lineRule="auto"/>
        <w:ind w:firstLine="709"/>
        <w:jc w:val="center"/>
        <w:rPr>
          <w:rFonts w:ascii="Posterama" w:hAnsi="Posterama" w:cs="Posterama"/>
          <w:b/>
          <w:bCs/>
          <w:i/>
          <w:iCs/>
        </w:rPr>
      </w:pPr>
    </w:p>
    <w:p w14:paraId="3A02D786" w14:textId="34C75BBD" w:rsidR="00681F83" w:rsidRPr="00724358" w:rsidRDefault="00681F83" w:rsidP="00724358">
      <w:pPr>
        <w:spacing w:after="0" w:line="240" w:lineRule="auto"/>
        <w:ind w:firstLine="709"/>
        <w:jc w:val="center"/>
        <w:rPr>
          <w:rFonts w:ascii="Posterama" w:hAnsi="Posterama" w:cs="Posterama"/>
          <w:b/>
          <w:bCs/>
          <w:i/>
          <w:iCs/>
        </w:rPr>
      </w:pPr>
      <w:r w:rsidRPr="00724358">
        <w:rPr>
          <w:rFonts w:ascii="Posterama" w:hAnsi="Posterama" w:cs="Posterama"/>
          <w:b/>
          <w:bCs/>
          <w:i/>
          <w:iCs/>
        </w:rPr>
        <w:t>DELITOS CONTRA LA FAMILIA</w:t>
      </w:r>
    </w:p>
    <w:p w14:paraId="5F172F22" w14:textId="77777777" w:rsidR="00724358" w:rsidRPr="00724358" w:rsidRDefault="00724358" w:rsidP="00724358">
      <w:pPr>
        <w:spacing w:after="0" w:line="240" w:lineRule="auto"/>
        <w:ind w:firstLine="709"/>
        <w:jc w:val="center"/>
        <w:rPr>
          <w:rFonts w:ascii="Posterama" w:hAnsi="Posterama" w:cs="Posterama"/>
          <w:b/>
          <w:bCs/>
          <w:i/>
          <w:iCs/>
        </w:rPr>
      </w:pPr>
    </w:p>
    <w:p w14:paraId="6458E7E8" w14:textId="17782483" w:rsidR="00681F83" w:rsidRPr="00724358" w:rsidRDefault="00681F83" w:rsidP="00724358">
      <w:pPr>
        <w:spacing w:after="0" w:line="240" w:lineRule="auto"/>
        <w:ind w:firstLine="709"/>
        <w:jc w:val="center"/>
        <w:rPr>
          <w:rFonts w:ascii="Posterama" w:hAnsi="Posterama" w:cs="Posterama"/>
          <w:b/>
          <w:bCs/>
          <w:i/>
          <w:iCs/>
        </w:rPr>
      </w:pPr>
      <w:r w:rsidRPr="00724358">
        <w:rPr>
          <w:rFonts w:ascii="Posterama" w:hAnsi="Posterama" w:cs="Posterama"/>
          <w:b/>
          <w:bCs/>
          <w:i/>
          <w:iCs/>
        </w:rPr>
        <w:t>CAPÍTULO I</w:t>
      </w:r>
    </w:p>
    <w:p w14:paraId="743368A2" w14:textId="1A12F54A" w:rsidR="00681F83" w:rsidRPr="00724358" w:rsidRDefault="00681F83" w:rsidP="00724358">
      <w:pPr>
        <w:spacing w:after="0" w:line="240" w:lineRule="auto"/>
        <w:ind w:firstLine="709"/>
        <w:jc w:val="center"/>
        <w:rPr>
          <w:rFonts w:ascii="Posterama" w:hAnsi="Posterama" w:cs="Posterama"/>
          <w:b/>
          <w:bCs/>
          <w:i/>
          <w:iCs/>
          <w:color w:val="000000" w:themeColor="text1"/>
          <w:sz w:val="24"/>
          <w:szCs w:val="24"/>
        </w:rPr>
      </w:pPr>
      <w:r w:rsidRPr="00724358">
        <w:rPr>
          <w:rFonts w:ascii="Posterama" w:hAnsi="Posterama" w:cs="Posterama"/>
          <w:b/>
          <w:bCs/>
          <w:i/>
          <w:iCs/>
        </w:rPr>
        <w:t>Incumplimiento de Obligaciones de Asistencia Familiar</w:t>
      </w:r>
    </w:p>
    <w:p w14:paraId="6E758365" w14:textId="77777777" w:rsidR="00724358" w:rsidRDefault="00724358" w:rsidP="00C863B4">
      <w:pPr>
        <w:spacing w:line="360" w:lineRule="auto"/>
        <w:ind w:firstLine="709"/>
        <w:jc w:val="both"/>
        <w:rPr>
          <w:rFonts w:ascii="Posterama" w:hAnsi="Posterama" w:cs="Posterama"/>
          <w:b/>
          <w:bCs/>
        </w:rPr>
      </w:pPr>
    </w:p>
    <w:p w14:paraId="5EE6D303" w14:textId="13EFB814" w:rsidR="00724358" w:rsidRPr="00724358" w:rsidRDefault="00724358" w:rsidP="00724358">
      <w:pPr>
        <w:spacing w:line="240" w:lineRule="auto"/>
        <w:ind w:firstLine="709"/>
        <w:jc w:val="both"/>
        <w:rPr>
          <w:rFonts w:ascii="Posterama" w:hAnsi="Posterama" w:cs="Posterama"/>
          <w:i/>
          <w:iCs/>
        </w:rPr>
      </w:pPr>
      <w:r w:rsidRPr="00724358">
        <w:rPr>
          <w:rFonts w:ascii="Posterama" w:hAnsi="Posterama" w:cs="Posterama"/>
          <w:b/>
          <w:bCs/>
          <w:i/>
          <w:iCs/>
        </w:rPr>
        <w:t>Artículo 220.-</w:t>
      </w:r>
      <w:r w:rsidRPr="00724358">
        <w:rPr>
          <w:rFonts w:ascii="Posterama" w:hAnsi="Posterama" w:cs="Posterama"/>
          <w:i/>
          <w:iCs/>
        </w:rPr>
        <w:t xml:space="preserve"> A quien sin motivo justificado dejare de cumplir el deber de asistencia respecto de sus ascendientes, hijos o cónyuge sin ministrarles los recursos necesarios para atender a su subsistencia, se le aplicará sanción de uno a cuatro años de prisión y de veinte a doscientos días-multa, privación de los derechos de familia y pago como reparación del daño, de las cantidades no ministradas oportunamente por el acusado, desde la fecha en que dejó de cumplir el deber de proporcionar los alimentos, hasta la sentencia condenatoria. Quedan comprendidos en esta disposición como sujetos pasivos el concubinario y la concubina. Cuando el imputado incurriese nuevamente en el mismo delito, la prisión será de tres a seis años. </w:t>
      </w:r>
    </w:p>
    <w:p w14:paraId="3F1062CE" w14:textId="460F5212" w:rsidR="00514D67" w:rsidRDefault="00724358" w:rsidP="00724358">
      <w:pPr>
        <w:spacing w:line="240" w:lineRule="auto"/>
        <w:ind w:firstLine="709"/>
        <w:jc w:val="both"/>
        <w:rPr>
          <w:rFonts w:ascii="Posterama" w:hAnsi="Posterama" w:cs="Posterama"/>
          <w:i/>
          <w:iCs/>
        </w:rPr>
      </w:pPr>
      <w:r w:rsidRPr="00724358">
        <w:rPr>
          <w:rFonts w:ascii="Posterama" w:hAnsi="Posterama" w:cs="Posterama"/>
          <w:i/>
          <w:iCs/>
        </w:rPr>
        <w:t>La pérdida de los derechos de familia solo se impondrá cuando se afecte de manera negativa a los acreedores alimentarios.</w:t>
      </w:r>
    </w:p>
    <w:p w14:paraId="54CC65AA" w14:textId="77777777" w:rsidR="00724358" w:rsidRPr="00724358" w:rsidRDefault="00724358" w:rsidP="00724358">
      <w:pPr>
        <w:spacing w:line="240" w:lineRule="auto"/>
        <w:ind w:firstLine="709"/>
        <w:jc w:val="both"/>
        <w:rPr>
          <w:rFonts w:ascii="Posterama" w:hAnsi="Posterama" w:cs="Posterama"/>
          <w:i/>
          <w:iCs/>
        </w:rPr>
      </w:pPr>
    </w:p>
    <w:p w14:paraId="618F12F9" w14:textId="77777777" w:rsidR="00724358" w:rsidRPr="00724358" w:rsidRDefault="00724358" w:rsidP="00724358">
      <w:pPr>
        <w:spacing w:line="240" w:lineRule="auto"/>
        <w:ind w:firstLine="709"/>
        <w:jc w:val="both"/>
        <w:rPr>
          <w:rFonts w:ascii="Posterama" w:hAnsi="Posterama" w:cs="Posterama"/>
          <w:i/>
          <w:iCs/>
        </w:rPr>
      </w:pPr>
      <w:r w:rsidRPr="00724358">
        <w:rPr>
          <w:rFonts w:ascii="Posterama" w:hAnsi="Posterama" w:cs="Posterama"/>
          <w:b/>
          <w:bCs/>
          <w:i/>
          <w:iCs/>
        </w:rPr>
        <w:t>Artículo 221.-</w:t>
      </w:r>
      <w:r w:rsidRPr="00724358">
        <w:rPr>
          <w:rFonts w:ascii="Posterama" w:hAnsi="Posterama" w:cs="Posterama"/>
          <w:i/>
          <w:iCs/>
        </w:rPr>
        <w:t xml:space="preserve"> El delito de incumplimiento de obligaciones de asistencia familiar se perseguirá mediante querella de la parte agraviada. </w:t>
      </w:r>
    </w:p>
    <w:p w14:paraId="193D55FA" w14:textId="77777777" w:rsidR="00724358" w:rsidRPr="00724358" w:rsidRDefault="00724358" w:rsidP="00724358">
      <w:pPr>
        <w:spacing w:line="240" w:lineRule="auto"/>
        <w:ind w:firstLine="709"/>
        <w:jc w:val="both"/>
        <w:rPr>
          <w:rFonts w:ascii="Posterama" w:hAnsi="Posterama" w:cs="Posterama"/>
          <w:i/>
          <w:iCs/>
        </w:rPr>
      </w:pPr>
      <w:r w:rsidRPr="00724358">
        <w:rPr>
          <w:rFonts w:ascii="Posterama" w:hAnsi="Posterama" w:cs="Posterama"/>
          <w:i/>
          <w:iCs/>
        </w:rPr>
        <w:lastRenderedPageBreak/>
        <w:t>Cuando el incumplimiento se refiera a los hijos, a los ascendientes adultos mayores o exista imposibilidad para presentar la querella por parte de los acreedores, se perseguirá de oficio y cuando proceda, el Ministerio Público promoverá la designación de un tutor especial o representante para las víctimas del delito ante la autoridad judicial, que tendrá facultades para designarlos. Se declarará extinguida la acción penal oyéndose previamente al tutor o representante, cuando el procesado hubiese cubierto el importe de los alimentos vencidos.</w:t>
      </w:r>
    </w:p>
    <w:p w14:paraId="63D2FEA6" w14:textId="5240AD70" w:rsidR="00724358" w:rsidRDefault="00724358" w:rsidP="00724358">
      <w:pPr>
        <w:spacing w:line="240" w:lineRule="auto"/>
        <w:ind w:firstLine="709"/>
        <w:jc w:val="both"/>
        <w:rPr>
          <w:rFonts w:ascii="Posterama" w:hAnsi="Posterama" w:cs="Posterama"/>
          <w:i/>
          <w:iCs/>
        </w:rPr>
      </w:pPr>
      <w:r w:rsidRPr="00724358">
        <w:rPr>
          <w:rFonts w:ascii="Posterama" w:hAnsi="Posterama" w:cs="Posterama"/>
          <w:i/>
          <w:iCs/>
        </w:rPr>
        <w:t xml:space="preserve"> Para el cumplimiento de lo dispuesto en el párrafo que antecede, se auxiliará del Registro de Deudores Alimentarios Morosos de Yucatán.</w:t>
      </w:r>
    </w:p>
    <w:p w14:paraId="164A93A8" w14:textId="77777777" w:rsidR="00724358" w:rsidRPr="00724358" w:rsidRDefault="00724358" w:rsidP="00724358">
      <w:pPr>
        <w:spacing w:line="240" w:lineRule="auto"/>
        <w:ind w:firstLine="709"/>
        <w:jc w:val="both"/>
        <w:rPr>
          <w:rFonts w:ascii="Posterama" w:hAnsi="Posterama" w:cs="Posterama"/>
          <w:i/>
          <w:iCs/>
          <w:color w:val="000000" w:themeColor="text1"/>
          <w:sz w:val="24"/>
          <w:szCs w:val="24"/>
        </w:rPr>
      </w:pPr>
    </w:p>
    <w:p w14:paraId="333EB51F" w14:textId="00699CDD" w:rsidR="00514D67" w:rsidRPr="00724358" w:rsidRDefault="00724358" w:rsidP="00724358">
      <w:pPr>
        <w:spacing w:line="240" w:lineRule="auto"/>
        <w:ind w:firstLine="709"/>
        <w:jc w:val="both"/>
        <w:rPr>
          <w:rFonts w:ascii="Posterama" w:hAnsi="Posterama" w:cs="Posterama"/>
          <w:i/>
          <w:iCs/>
        </w:rPr>
      </w:pPr>
      <w:r w:rsidRPr="00724358">
        <w:rPr>
          <w:rFonts w:ascii="Posterama" w:hAnsi="Posterama" w:cs="Posterama"/>
          <w:b/>
          <w:bCs/>
          <w:i/>
          <w:iCs/>
        </w:rPr>
        <w:t>Artículo 222.-</w:t>
      </w:r>
      <w:r w:rsidRPr="00724358">
        <w:rPr>
          <w:rFonts w:ascii="Posterama" w:hAnsi="Posterama" w:cs="Posterama"/>
          <w:i/>
          <w:iCs/>
        </w:rPr>
        <w:t xml:space="preserve"> A quien dolosamente se coloque en estado de insolvencia con el objeto de eludir el cumplimiento de obligaciones de asistencia familiar que la ley determina, se le impondrá prisión de uno a seis años.</w:t>
      </w:r>
      <w:r>
        <w:rPr>
          <w:rFonts w:ascii="Posterama" w:hAnsi="Posterama" w:cs="Posterama"/>
          <w:i/>
          <w:iCs/>
        </w:rPr>
        <w:t>”</w:t>
      </w:r>
    </w:p>
    <w:p w14:paraId="745DADD4" w14:textId="43A141B2" w:rsidR="00724358" w:rsidRDefault="00724358" w:rsidP="00C863B4">
      <w:pPr>
        <w:spacing w:line="360" w:lineRule="auto"/>
        <w:ind w:firstLine="709"/>
        <w:jc w:val="both"/>
        <w:rPr>
          <w:rFonts w:ascii="Gill Sans MT" w:hAnsi="Gill Sans MT"/>
          <w:color w:val="000000" w:themeColor="text1"/>
          <w:sz w:val="24"/>
          <w:szCs w:val="24"/>
        </w:rPr>
      </w:pPr>
    </w:p>
    <w:p w14:paraId="308D626C" w14:textId="766AF17D" w:rsidR="007125BF" w:rsidRDefault="007125BF" w:rsidP="007125BF">
      <w:pPr>
        <w:spacing w:line="360" w:lineRule="auto"/>
        <w:ind w:firstLine="709"/>
        <w:jc w:val="both"/>
        <w:rPr>
          <w:rFonts w:ascii="Posterama" w:hAnsi="Posterama" w:cs="Posterama"/>
          <w:color w:val="000000" w:themeColor="text1"/>
          <w:sz w:val="24"/>
          <w:szCs w:val="24"/>
        </w:rPr>
      </w:pPr>
      <w:r w:rsidRPr="007125BF">
        <w:rPr>
          <w:rFonts w:ascii="Posterama" w:hAnsi="Posterama" w:cs="Posterama"/>
          <w:color w:val="000000" w:themeColor="text1"/>
          <w:sz w:val="24"/>
          <w:szCs w:val="24"/>
        </w:rPr>
        <w:t xml:space="preserve">En los artículos referidos, se observa que </w:t>
      </w:r>
      <w:r>
        <w:rPr>
          <w:rFonts w:ascii="Posterama" w:hAnsi="Posterama" w:cs="Posterama"/>
          <w:color w:val="000000" w:themeColor="text1"/>
          <w:sz w:val="24"/>
          <w:szCs w:val="24"/>
        </w:rPr>
        <w:t xml:space="preserve">la codificación penal, en lo concerniente al tipo penal de incumplimiento de obligaciones de asistencia familiar, si bien no se expresa el concepto de alimentos, eminentemente se refiere a los previstos en la otrora ley familiar, teniendo como esencia el suministro de los recursos necesarios para </w:t>
      </w:r>
      <w:r w:rsidR="0016264D">
        <w:rPr>
          <w:rFonts w:ascii="Posterama" w:hAnsi="Posterama" w:cs="Posterama"/>
          <w:color w:val="000000" w:themeColor="text1"/>
          <w:sz w:val="24"/>
          <w:szCs w:val="24"/>
        </w:rPr>
        <w:t>la</w:t>
      </w:r>
      <w:r>
        <w:rPr>
          <w:rFonts w:ascii="Posterama" w:hAnsi="Posterama" w:cs="Posterama"/>
          <w:color w:val="000000" w:themeColor="text1"/>
          <w:sz w:val="24"/>
          <w:szCs w:val="24"/>
        </w:rPr>
        <w:t xml:space="preserve"> subsistencia; de ahí que el supuesto contemple una </w:t>
      </w:r>
      <w:r w:rsidRPr="007125BF">
        <w:rPr>
          <w:rFonts w:ascii="Posterama" w:hAnsi="Posterama" w:cs="Posterama"/>
          <w:color w:val="000000" w:themeColor="text1"/>
          <w:sz w:val="24"/>
          <w:szCs w:val="24"/>
        </w:rPr>
        <w:t xml:space="preserve">sanción de uno a cuatro años de prisión y de veinte a doscientos días-multa, </w:t>
      </w:r>
      <w:r>
        <w:rPr>
          <w:rFonts w:ascii="Posterama" w:hAnsi="Posterama" w:cs="Posterama"/>
          <w:color w:val="000000" w:themeColor="text1"/>
          <w:sz w:val="24"/>
          <w:szCs w:val="24"/>
        </w:rPr>
        <w:t xml:space="preserve">así como privación de derechos de familia, y la consecuente reparación del daño. </w:t>
      </w:r>
    </w:p>
    <w:p w14:paraId="7EC24D9B" w14:textId="3C02A83D" w:rsidR="00F00D2C" w:rsidRDefault="007125BF" w:rsidP="007125BF">
      <w:pPr>
        <w:spacing w:line="360" w:lineRule="auto"/>
        <w:ind w:firstLine="709"/>
        <w:jc w:val="both"/>
        <w:rPr>
          <w:rFonts w:ascii="Posterama" w:hAnsi="Posterama" w:cs="Posterama"/>
          <w:color w:val="000000" w:themeColor="text1"/>
          <w:sz w:val="24"/>
          <w:szCs w:val="24"/>
        </w:rPr>
      </w:pPr>
      <w:r>
        <w:rPr>
          <w:rFonts w:ascii="Posterama" w:hAnsi="Posterama" w:cs="Posterama"/>
          <w:color w:val="000000" w:themeColor="text1"/>
          <w:sz w:val="24"/>
          <w:szCs w:val="24"/>
        </w:rPr>
        <w:t xml:space="preserve">Asimismo, se establece que la obligación se actualiza desde el momento en que se deja de proveer los recursos de manutención hasta que se dicte sentencia, por </w:t>
      </w:r>
      <w:r w:rsidR="00EF596A">
        <w:rPr>
          <w:rFonts w:ascii="Posterama" w:hAnsi="Posterama" w:cs="Posterama"/>
          <w:color w:val="000000" w:themeColor="text1"/>
          <w:sz w:val="24"/>
          <w:szCs w:val="24"/>
        </w:rPr>
        <w:t>tanto,</w:t>
      </w:r>
      <w:r>
        <w:rPr>
          <w:rFonts w:ascii="Posterama" w:hAnsi="Posterama" w:cs="Posterama"/>
          <w:color w:val="000000" w:themeColor="text1"/>
          <w:sz w:val="24"/>
          <w:szCs w:val="24"/>
        </w:rPr>
        <w:t xml:space="preserve"> </w:t>
      </w:r>
      <w:r w:rsidR="00EF596A">
        <w:rPr>
          <w:rFonts w:ascii="Posterama" w:hAnsi="Posterama" w:cs="Posterama"/>
          <w:color w:val="000000" w:themeColor="text1"/>
          <w:sz w:val="24"/>
          <w:szCs w:val="24"/>
        </w:rPr>
        <w:t xml:space="preserve">estamos frente a un </w:t>
      </w:r>
      <w:r>
        <w:rPr>
          <w:rFonts w:ascii="Posterama" w:hAnsi="Posterama" w:cs="Posterama"/>
          <w:color w:val="000000" w:themeColor="text1"/>
          <w:sz w:val="24"/>
          <w:szCs w:val="24"/>
        </w:rPr>
        <w:t xml:space="preserve">delito </w:t>
      </w:r>
      <w:r w:rsidR="00440973">
        <w:rPr>
          <w:rFonts w:ascii="Posterama" w:hAnsi="Posterama" w:cs="Posterama"/>
          <w:color w:val="000000" w:themeColor="text1"/>
          <w:sz w:val="24"/>
          <w:szCs w:val="24"/>
        </w:rPr>
        <w:t>que se prolonga en el tiempo</w:t>
      </w:r>
      <w:r w:rsidR="00F00D2C">
        <w:rPr>
          <w:rFonts w:ascii="Posterama" w:hAnsi="Posterama" w:cs="Posterama"/>
          <w:color w:val="000000" w:themeColor="text1"/>
          <w:sz w:val="24"/>
          <w:szCs w:val="24"/>
        </w:rPr>
        <w:t>, de ahí que sus consecuencias se vayan agra</w:t>
      </w:r>
      <w:r w:rsidR="0016264D">
        <w:rPr>
          <w:rFonts w:ascii="Posterama" w:hAnsi="Posterama" w:cs="Posterama"/>
          <w:color w:val="000000" w:themeColor="text1"/>
          <w:sz w:val="24"/>
          <w:szCs w:val="24"/>
        </w:rPr>
        <w:t>vando</w:t>
      </w:r>
      <w:r w:rsidR="00F00D2C">
        <w:rPr>
          <w:rFonts w:ascii="Posterama" w:hAnsi="Posterama" w:cs="Posterama"/>
          <w:color w:val="000000" w:themeColor="text1"/>
          <w:sz w:val="24"/>
          <w:szCs w:val="24"/>
        </w:rPr>
        <w:t xml:space="preserve"> </w:t>
      </w:r>
      <w:r w:rsidR="00C40658">
        <w:rPr>
          <w:rFonts w:ascii="Posterama" w:hAnsi="Posterama" w:cs="Posterama"/>
          <w:color w:val="000000" w:themeColor="text1"/>
          <w:sz w:val="24"/>
          <w:szCs w:val="24"/>
        </w:rPr>
        <w:t>por el simple transcurso del mismo</w:t>
      </w:r>
      <w:r w:rsidR="00F00D2C">
        <w:rPr>
          <w:rFonts w:ascii="Posterama" w:hAnsi="Posterama" w:cs="Posterama"/>
          <w:color w:val="000000" w:themeColor="text1"/>
          <w:sz w:val="24"/>
          <w:szCs w:val="24"/>
        </w:rPr>
        <w:t xml:space="preserve">. </w:t>
      </w:r>
    </w:p>
    <w:p w14:paraId="03E74A5A" w14:textId="2DF71D74" w:rsidR="007125BF" w:rsidRDefault="007125BF" w:rsidP="007125BF">
      <w:pPr>
        <w:spacing w:line="360" w:lineRule="auto"/>
        <w:ind w:firstLine="709"/>
        <w:jc w:val="both"/>
        <w:rPr>
          <w:rFonts w:ascii="Posterama" w:hAnsi="Posterama" w:cs="Posterama"/>
          <w:color w:val="000000" w:themeColor="text1"/>
          <w:sz w:val="24"/>
          <w:szCs w:val="24"/>
        </w:rPr>
      </w:pPr>
      <w:r>
        <w:rPr>
          <w:rFonts w:ascii="Posterama" w:hAnsi="Posterama" w:cs="Posterama"/>
          <w:color w:val="000000" w:themeColor="text1"/>
          <w:sz w:val="24"/>
          <w:szCs w:val="24"/>
        </w:rPr>
        <w:t xml:space="preserve"> </w:t>
      </w:r>
      <w:r w:rsidR="00331DD8">
        <w:rPr>
          <w:rFonts w:ascii="Posterama" w:hAnsi="Posterama" w:cs="Posterama"/>
          <w:color w:val="000000" w:themeColor="text1"/>
          <w:sz w:val="24"/>
          <w:szCs w:val="24"/>
        </w:rPr>
        <w:t>No se pasa por alto que</w:t>
      </w:r>
      <w:r w:rsidR="00A96EDA">
        <w:rPr>
          <w:rFonts w:ascii="Posterama" w:hAnsi="Posterama" w:cs="Posterama"/>
          <w:color w:val="000000" w:themeColor="text1"/>
          <w:sz w:val="24"/>
          <w:szCs w:val="24"/>
        </w:rPr>
        <w:t>,</w:t>
      </w:r>
      <w:r w:rsidR="00331DD8">
        <w:rPr>
          <w:rFonts w:ascii="Posterama" w:hAnsi="Posterama" w:cs="Posterama"/>
          <w:color w:val="000000" w:themeColor="text1"/>
          <w:sz w:val="24"/>
          <w:szCs w:val="24"/>
        </w:rPr>
        <w:t xml:space="preserve"> la comisión de este delito</w:t>
      </w:r>
      <w:r w:rsidR="00A96EDA">
        <w:rPr>
          <w:rFonts w:ascii="Posterama" w:hAnsi="Posterama" w:cs="Posterama"/>
          <w:color w:val="000000" w:themeColor="text1"/>
          <w:sz w:val="24"/>
          <w:szCs w:val="24"/>
        </w:rPr>
        <w:t xml:space="preserve">, </w:t>
      </w:r>
      <w:r w:rsidR="00331DD8">
        <w:rPr>
          <w:rFonts w:ascii="Posterama" w:hAnsi="Posterama" w:cs="Posterama"/>
          <w:color w:val="000000" w:themeColor="text1"/>
          <w:sz w:val="24"/>
          <w:szCs w:val="24"/>
        </w:rPr>
        <w:t>también puede vincular</w:t>
      </w:r>
      <w:r w:rsidR="00A96EDA">
        <w:rPr>
          <w:rFonts w:ascii="Posterama" w:hAnsi="Posterama" w:cs="Posterama"/>
          <w:color w:val="000000" w:themeColor="text1"/>
          <w:sz w:val="24"/>
          <w:szCs w:val="24"/>
        </w:rPr>
        <w:t>se</w:t>
      </w:r>
      <w:r w:rsidR="00331DD8">
        <w:rPr>
          <w:rFonts w:ascii="Posterama" w:hAnsi="Posterama" w:cs="Posterama"/>
          <w:color w:val="000000" w:themeColor="text1"/>
          <w:sz w:val="24"/>
          <w:szCs w:val="24"/>
        </w:rPr>
        <w:t xml:space="preserve"> a</w:t>
      </w:r>
      <w:r w:rsidR="00A96EDA">
        <w:rPr>
          <w:rFonts w:ascii="Posterama" w:hAnsi="Posterama" w:cs="Posterama"/>
          <w:color w:val="000000" w:themeColor="text1"/>
          <w:sz w:val="24"/>
          <w:szCs w:val="24"/>
        </w:rPr>
        <w:t>l delito de</w:t>
      </w:r>
      <w:r w:rsidR="00331DD8">
        <w:rPr>
          <w:rFonts w:ascii="Posterama" w:hAnsi="Posterama" w:cs="Posterama"/>
          <w:color w:val="000000" w:themeColor="text1"/>
          <w:sz w:val="24"/>
          <w:szCs w:val="24"/>
        </w:rPr>
        <w:t xml:space="preserve"> violencia familiar en su modalidad de económica o </w:t>
      </w:r>
      <w:r w:rsidR="00331DD8">
        <w:rPr>
          <w:rFonts w:ascii="Posterama" w:hAnsi="Posterama" w:cs="Posterama"/>
          <w:color w:val="000000" w:themeColor="text1"/>
          <w:sz w:val="24"/>
          <w:szCs w:val="24"/>
        </w:rPr>
        <w:lastRenderedPageBreak/>
        <w:t>patrimonial</w:t>
      </w:r>
      <w:r w:rsidR="00A96EDA">
        <w:rPr>
          <w:rFonts w:ascii="Posterama" w:hAnsi="Posterama" w:cs="Posterama"/>
          <w:color w:val="000000" w:themeColor="text1"/>
          <w:sz w:val="24"/>
          <w:szCs w:val="24"/>
        </w:rPr>
        <w:t>, esto,</w:t>
      </w:r>
      <w:r w:rsidR="00331DD8">
        <w:rPr>
          <w:rFonts w:ascii="Posterama" w:hAnsi="Posterama" w:cs="Posterama"/>
          <w:color w:val="000000" w:themeColor="text1"/>
          <w:sz w:val="24"/>
          <w:szCs w:val="24"/>
        </w:rPr>
        <w:t xml:space="preserve"> cuando se verifique </w:t>
      </w:r>
      <w:r w:rsidR="00A96EDA">
        <w:rPr>
          <w:rFonts w:ascii="Posterama" w:hAnsi="Posterama" w:cs="Posterama"/>
          <w:color w:val="000000" w:themeColor="text1"/>
          <w:sz w:val="24"/>
          <w:szCs w:val="24"/>
        </w:rPr>
        <w:t>su ejecución como un</w:t>
      </w:r>
      <w:r w:rsidR="00331DD8" w:rsidRPr="00331DD8">
        <w:rPr>
          <w:rFonts w:ascii="Posterama" w:hAnsi="Posterama" w:cs="Posterama"/>
          <w:color w:val="000000" w:themeColor="text1"/>
          <w:sz w:val="24"/>
          <w:szCs w:val="24"/>
        </w:rPr>
        <w:t xml:space="preserve"> acto abusivo de poder u omisión intencional</w:t>
      </w:r>
      <w:r w:rsidR="00331DD8">
        <w:rPr>
          <w:rFonts w:ascii="Posterama" w:hAnsi="Posterama" w:cs="Posterama"/>
          <w:color w:val="000000" w:themeColor="text1"/>
          <w:sz w:val="24"/>
          <w:szCs w:val="24"/>
        </w:rPr>
        <w:t>.</w:t>
      </w:r>
      <w:r w:rsidR="00A96EDA">
        <w:rPr>
          <w:rFonts w:ascii="Posterama" w:hAnsi="Posterama" w:cs="Posterama"/>
          <w:color w:val="000000" w:themeColor="text1"/>
          <w:sz w:val="24"/>
          <w:szCs w:val="24"/>
        </w:rPr>
        <w:t xml:space="preserve"> Lo anterior, de acuerdo lo previsto en el artículo 228 de la ley penal sustantiva: </w:t>
      </w:r>
    </w:p>
    <w:p w14:paraId="33404EE1" w14:textId="34379912" w:rsidR="00A96EDA" w:rsidRPr="00772128" w:rsidRDefault="00A96EDA" w:rsidP="00A96EDA">
      <w:pPr>
        <w:spacing w:after="0" w:line="240" w:lineRule="auto"/>
        <w:jc w:val="center"/>
        <w:rPr>
          <w:rFonts w:ascii="Posterama" w:hAnsi="Posterama" w:cs="Posterama"/>
          <w:b/>
          <w:bCs/>
          <w:i/>
          <w:iCs/>
        </w:rPr>
      </w:pPr>
      <w:r w:rsidRPr="00772128">
        <w:rPr>
          <w:rFonts w:ascii="Posterama" w:hAnsi="Posterama" w:cs="Posterama"/>
          <w:b/>
          <w:bCs/>
          <w:i/>
          <w:iCs/>
        </w:rPr>
        <w:t>“CAPÍTULO VII</w:t>
      </w:r>
    </w:p>
    <w:p w14:paraId="5FD40605" w14:textId="35140F7A" w:rsidR="00A96EDA" w:rsidRPr="00772128" w:rsidRDefault="00A96EDA" w:rsidP="00A96EDA">
      <w:pPr>
        <w:spacing w:after="0" w:line="240" w:lineRule="auto"/>
        <w:jc w:val="center"/>
        <w:rPr>
          <w:rFonts w:ascii="Posterama" w:hAnsi="Posterama" w:cs="Posterama"/>
          <w:b/>
          <w:bCs/>
          <w:i/>
          <w:iCs/>
        </w:rPr>
      </w:pPr>
      <w:r w:rsidRPr="00772128">
        <w:rPr>
          <w:rFonts w:ascii="Posterama" w:hAnsi="Posterama" w:cs="Posterama"/>
          <w:b/>
          <w:bCs/>
          <w:i/>
          <w:iCs/>
        </w:rPr>
        <w:t>Violencia familiar</w:t>
      </w:r>
    </w:p>
    <w:p w14:paraId="5DA27BE8" w14:textId="77777777" w:rsidR="00A96EDA" w:rsidRPr="00772128" w:rsidRDefault="00A96EDA" w:rsidP="00A96EDA">
      <w:pPr>
        <w:spacing w:after="0" w:line="240" w:lineRule="auto"/>
        <w:jc w:val="center"/>
        <w:rPr>
          <w:rFonts w:ascii="Posterama" w:hAnsi="Posterama" w:cs="Posterama"/>
          <w:b/>
          <w:bCs/>
          <w:i/>
          <w:iCs/>
        </w:rPr>
      </w:pPr>
    </w:p>
    <w:p w14:paraId="3E9764F5" w14:textId="77777777" w:rsidR="00A96EDA" w:rsidRPr="00772128" w:rsidRDefault="00A96EDA" w:rsidP="00A96EDA">
      <w:pPr>
        <w:spacing w:line="240" w:lineRule="auto"/>
        <w:ind w:firstLine="709"/>
        <w:jc w:val="both"/>
        <w:rPr>
          <w:rFonts w:ascii="Posterama" w:hAnsi="Posterama" w:cs="Posterama"/>
          <w:b/>
          <w:bCs/>
          <w:i/>
          <w:iCs/>
          <w:u w:val="thick"/>
        </w:rPr>
      </w:pPr>
      <w:r w:rsidRPr="00772128">
        <w:rPr>
          <w:rFonts w:ascii="Posterama" w:hAnsi="Posterama" w:cs="Posterama"/>
          <w:b/>
          <w:bCs/>
          <w:i/>
          <w:iCs/>
        </w:rPr>
        <w:t>Artículo 228.-</w:t>
      </w:r>
      <w:r w:rsidRPr="00772128">
        <w:rPr>
          <w:rFonts w:ascii="Posterama" w:hAnsi="Posterama" w:cs="Posterama"/>
          <w:i/>
          <w:iCs/>
        </w:rPr>
        <w:t xml:space="preserve"> </w:t>
      </w:r>
      <w:r w:rsidRPr="00772128">
        <w:rPr>
          <w:rFonts w:ascii="Posterama" w:hAnsi="Posterama" w:cs="Posterama"/>
          <w:b/>
          <w:bCs/>
          <w:i/>
          <w:iCs/>
        </w:rPr>
        <w:t>Comete el delito de violencia familiar</w:t>
      </w:r>
      <w:r w:rsidRPr="00772128">
        <w:rPr>
          <w:rFonts w:ascii="Posterama" w:hAnsi="Posterama" w:cs="Posterama"/>
          <w:i/>
          <w:iCs/>
        </w:rPr>
        <w:t>, el cónyuge, concubina o concubinario,</w:t>
      </w:r>
      <w:r w:rsidRPr="00772128">
        <w:rPr>
          <w:rFonts w:ascii="Posterama" w:hAnsi="Posterama" w:cs="Posterama"/>
          <w:i/>
          <w:iCs/>
          <w:color w:val="000000" w:themeColor="text1"/>
          <w:sz w:val="24"/>
          <w:szCs w:val="24"/>
        </w:rPr>
        <w:t xml:space="preserve"> </w:t>
      </w:r>
      <w:r w:rsidRPr="00772128">
        <w:rPr>
          <w:rFonts w:ascii="Posterama" w:hAnsi="Posterama" w:cs="Posterama"/>
          <w:i/>
          <w:iCs/>
        </w:rPr>
        <w:t xml:space="preserve">pariente consanguíneo en línea recta ascendente o descendente sin limitación de grado, pariente colateral consanguíneo o por afinidad hasta el cuarto grado, adoptante, adoptado o persona que mantenga o haya mantenido una relación de hecho o de pareja con la víctima, </w:t>
      </w:r>
      <w:r w:rsidRPr="00772128">
        <w:rPr>
          <w:rFonts w:ascii="Posterama" w:hAnsi="Posterama" w:cs="Posterama"/>
          <w:b/>
          <w:bCs/>
          <w:i/>
          <w:iCs/>
        </w:rPr>
        <w:t xml:space="preserve">que ejerza cualquier acto abusivo de poder u omisión intencional, dirigido a dominar, someter, controlar, denostar, denigrar o agredir de </w:t>
      </w:r>
      <w:r w:rsidRPr="00772128">
        <w:rPr>
          <w:rFonts w:ascii="Posterama" w:hAnsi="Posterama" w:cs="Posterama"/>
          <w:b/>
          <w:bCs/>
          <w:i/>
          <w:iCs/>
          <w:u w:val="thick"/>
        </w:rPr>
        <w:t>manera económica</w:t>
      </w:r>
      <w:r w:rsidRPr="00772128">
        <w:rPr>
          <w:rFonts w:ascii="Posterama" w:hAnsi="Posterama" w:cs="Posterama"/>
          <w:b/>
          <w:bCs/>
          <w:i/>
          <w:iCs/>
        </w:rPr>
        <w:t xml:space="preserve">, física, </w:t>
      </w:r>
      <w:r w:rsidRPr="00772128">
        <w:rPr>
          <w:rFonts w:ascii="Posterama" w:hAnsi="Posterama" w:cs="Posterama"/>
          <w:b/>
          <w:bCs/>
          <w:i/>
          <w:iCs/>
          <w:u w:val="thick"/>
        </w:rPr>
        <w:t>patrimonial</w:t>
      </w:r>
      <w:r w:rsidRPr="00772128">
        <w:rPr>
          <w:rFonts w:ascii="Posterama" w:hAnsi="Posterama" w:cs="Posterama"/>
          <w:b/>
          <w:bCs/>
          <w:i/>
          <w:iCs/>
        </w:rPr>
        <w:t xml:space="preserve">, psicológica, psicoemocional o sexual, en contra de un miembro de la familia, dentro o fuera del domicilio familiar, independientes de que se produzca o no lesiones o </w:t>
      </w:r>
      <w:r w:rsidRPr="00772128">
        <w:rPr>
          <w:rFonts w:ascii="Posterama" w:hAnsi="Posterama" w:cs="Posterama"/>
          <w:b/>
          <w:bCs/>
          <w:i/>
          <w:iCs/>
          <w:u w:val="thick"/>
        </w:rPr>
        <w:t>se configure cualquier otro delito.</w:t>
      </w:r>
    </w:p>
    <w:p w14:paraId="5E203A0D" w14:textId="77777777" w:rsidR="00A96EDA" w:rsidRPr="00772128" w:rsidRDefault="00A96EDA" w:rsidP="00A96EDA">
      <w:pPr>
        <w:spacing w:line="240" w:lineRule="auto"/>
        <w:ind w:firstLine="709"/>
        <w:jc w:val="both"/>
        <w:rPr>
          <w:rFonts w:ascii="Posterama" w:hAnsi="Posterama" w:cs="Posterama"/>
          <w:i/>
          <w:iCs/>
        </w:rPr>
      </w:pPr>
      <w:r w:rsidRPr="00772128">
        <w:rPr>
          <w:rFonts w:ascii="Posterama" w:hAnsi="Posterama" w:cs="Posterama"/>
          <w:i/>
          <w:iCs/>
        </w:rPr>
        <w:t xml:space="preserve"> A quien cometa el delito de violencia familiar se le impondrá de tres a ocho años de prisión. </w:t>
      </w:r>
    </w:p>
    <w:p w14:paraId="1D6AE3A3" w14:textId="77777777" w:rsidR="00A96EDA" w:rsidRPr="00772128" w:rsidRDefault="00A96EDA" w:rsidP="00A96EDA">
      <w:pPr>
        <w:spacing w:line="240" w:lineRule="auto"/>
        <w:ind w:firstLine="709"/>
        <w:jc w:val="both"/>
        <w:rPr>
          <w:rFonts w:ascii="Posterama" w:hAnsi="Posterama" w:cs="Posterama"/>
          <w:i/>
          <w:iCs/>
        </w:rPr>
      </w:pPr>
      <w:r w:rsidRPr="00772128">
        <w:rPr>
          <w:rFonts w:ascii="Posterama" w:hAnsi="Posterama" w:cs="Posterama"/>
          <w:i/>
          <w:iCs/>
        </w:rPr>
        <w:t xml:space="preserve">Cuando la víctima se encuentre embarazada o hasta los 6 meses posteriores al parto; se aumentará la pena hasta en dos terceras partes de la pena máxima. </w:t>
      </w:r>
    </w:p>
    <w:p w14:paraId="5C9ED3AD" w14:textId="77777777" w:rsidR="00A96EDA" w:rsidRPr="00772128" w:rsidRDefault="00A96EDA" w:rsidP="00A96EDA">
      <w:pPr>
        <w:spacing w:line="240" w:lineRule="auto"/>
        <w:ind w:firstLine="709"/>
        <w:jc w:val="both"/>
        <w:rPr>
          <w:rFonts w:ascii="Posterama" w:hAnsi="Posterama" w:cs="Posterama"/>
          <w:i/>
          <w:iCs/>
        </w:rPr>
      </w:pPr>
      <w:r w:rsidRPr="00772128">
        <w:rPr>
          <w:rFonts w:ascii="Posterama" w:hAnsi="Posterama" w:cs="Posterama"/>
          <w:i/>
          <w:iCs/>
        </w:rPr>
        <w:t xml:space="preserve">Este delito aumentará la pena hasta en una mitad de la pena máxima, cuando la víctima sea menor de edad; de sesenta años o más; o presente alguna discapacidad física o mental, total o parcial, temporal o permanente que le impida comprender el significado del hecho; o se cometa con el uso de armas de fuego o punzocortantes; se cometa con la participación de dos o más personas; o se deje cicatriz permanente en alguna parte del cuerpo. </w:t>
      </w:r>
    </w:p>
    <w:p w14:paraId="005CE0B3" w14:textId="0DE0F533" w:rsidR="00A96EDA" w:rsidRPr="00772128" w:rsidRDefault="00A96EDA" w:rsidP="00A7493A">
      <w:pPr>
        <w:spacing w:line="276" w:lineRule="auto"/>
        <w:ind w:firstLine="709"/>
        <w:jc w:val="both"/>
        <w:rPr>
          <w:rFonts w:ascii="Posterama" w:hAnsi="Posterama" w:cs="Posterama"/>
          <w:i/>
          <w:iCs/>
          <w:color w:val="000000" w:themeColor="text1"/>
          <w:sz w:val="24"/>
          <w:szCs w:val="24"/>
        </w:rPr>
      </w:pPr>
      <w:r w:rsidRPr="00772128">
        <w:rPr>
          <w:rFonts w:ascii="Posterama" w:hAnsi="Posterama" w:cs="Posterama"/>
          <w:i/>
          <w:iCs/>
        </w:rPr>
        <w:t>La violencia familiar se perseguirá de oficio, y podrá ser denunciada por cualquier persona sin necesidad de que la víctima ratifique la denuncia.”</w:t>
      </w:r>
    </w:p>
    <w:p w14:paraId="5D8FAE1D" w14:textId="77777777" w:rsidR="00A7493A" w:rsidRDefault="00A7493A" w:rsidP="00A7493A">
      <w:pPr>
        <w:spacing w:line="276" w:lineRule="auto"/>
        <w:ind w:firstLine="709"/>
        <w:jc w:val="both"/>
        <w:rPr>
          <w:rFonts w:ascii="Posterama" w:hAnsi="Posterama" w:cs="Posterama"/>
          <w:color w:val="000000" w:themeColor="text1"/>
          <w:sz w:val="24"/>
          <w:szCs w:val="24"/>
        </w:rPr>
      </w:pPr>
    </w:p>
    <w:p w14:paraId="029BA313" w14:textId="1EC8631C" w:rsidR="00A96EDA" w:rsidRDefault="006F15FE" w:rsidP="00C863B4">
      <w:pPr>
        <w:spacing w:line="360" w:lineRule="auto"/>
        <w:ind w:firstLine="709"/>
        <w:jc w:val="both"/>
        <w:rPr>
          <w:rFonts w:ascii="Posterama" w:hAnsi="Posterama" w:cs="Posterama"/>
          <w:color w:val="000000" w:themeColor="text1"/>
          <w:sz w:val="24"/>
          <w:szCs w:val="24"/>
        </w:rPr>
      </w:pPr>
      <w:r>
        <w:rPr>
          <w:rFonts w:ascii="Posterama" w:hAnsi="Posterama" w:cs="Posterama"/>
          <w:color w:val="000000" w:themeColor="text1"/>
          <w:sz w:val="24"/>
          <w:szCs w:val="24"/>
        </w:rPr>
        <w:t>En el tema</w:t>
      </w:r>
      <w:r w:rsidR="00A7493A">
        <w:rPr>
          <w:rFonts w:ascii="Posterama" w:hAnsi="Posterama" w:cs="Posterama"/>
          <w:color w:val="000000" w:themeColor="text1"/>
          <w:sz w:val="24"/>
          <w:szCs w:val="24"/>
        </w:rPr>
        <w:t xml:space="preserve"> y como se expresa con antelación, </w:t>
      </w:r>
      <w:r>
        <w:rPr>
          <w:rFonts w:ascii="Posterama" w:hAnsi="Posterama" w:cs="Posterama"/>
          <w:color w:val="000000" w:themeColor="text1"/>
          <w:sz w:val="24"/>
          <w:szCs w:val="24"/>
        </w:rPr>
        <w:t xml:space="preserve">se toma también en consideración </w:t>
      </w:r>
      <w:r w:rsidR="00A7493A">
        <w:rPr>
          <w:rFonts w:ascii="Posterama" w:hAnsi="Posterama" w:cs="Posterama"/>
          <w:color w:val="000000" w:themeColor="text1"/>
          <w:sz w:val="24"/>
          <w:szCs w:val="24"/>
        </w:rPr>
        <w:t xml:space="preserve">que la omisión de proporcionar alimentos a los acreedores alimentistas se puede traducir en un tipo de violencia dirigido a someter a la víctima a un estado de necesidad como una forma de dominación. En este caso </w:t>
      </w:r>
      <w:r w:rsidR="00A7493A">
        <w:rPr>
          <w:rFonts w:ascii="Posterama" w:hAnsi="Posterama" w:cs="Posterama"/>
          <w:color w:val="000000" w:themeColor="text1"/>
          <w:sz w:val="24"/>
          <w:szCs w:val="24"/>
        </w:rPr>
        <w:lastRenderedPageBreak/>
        <w:t>en particular, el propio código penal en su numeral 230, dota de atribuciones al ministerio público para que durante la investigación exhorte al probable responsable para que se abstenga de la conducta que resultare en menoscabo de la víctima, así como acordar medidas preventivas para salvaguardar a aqu</w:t>
      </w:r>
      <w:r w:rsidR="0016264D">
        <w:rPr>
          <w:rFonts w:ascii="Posterama" w:hAnsi="Posterama" w:cs="Posterama"/>
          <w:color w:val="000000" w:themeColor="text1"/>
          <w:sz w:val="24"/>
          <w:szCs w:val="24"/>
        </w:rPr>
        <w:t>é</w:t>
      </w:r>
      <w:r w:rsidR="00A7493A">
        <w:rPr>
          <w:rFonts w:ascii="Posterama" w:hAnsi="Posterama" w:cs="Posterama"/>
          <w:color w:val="000000" w:themeColor="text1"/>
          <w:sz w:val="24"/>
          <w:szCs w:val="24"/>
        </w:rPr>
        <w:t xml:space="preserve">lla.  </w:t>
      </w:r>
    </w:p>
    <w:p w14:paraId="633D7859" w14:textId="77777777" w:rsidR="00A7493A" w:rsidRDefault="00A7493A" w:rsidP="00C863B4">
      <w:pPr>
        <w:spacing w:line="360" w:lineRule="auto"/>
        <w:ind w:firstLine="709"/>
        <w:jc w:val="both"/>
      </w:pPr>
    </w:p>
    <w:p w14:paraId="4F46EF96" w14:textId="52BACC53" w:rsidR="00A96EDA" w:rsidRPr="00A7493A" w:rsidRDefault="002D7029" w:rsidP="00BC75BD">
      <w:pPr>
        <w:spacing w:line="276" w:lineRule="auto"/>
        <w:ind w:firstLine="709"/>
        <w:jc w:val="both"/>
        <w:rPr>
          <w:rFonts w:ascii="Posterama" w:hAnsi="Posterama" w:cs="Posterama"/>
          <w:i/>
          <w:iCs/>
        </w:rPr>
      </w:pPr>
      <w:r w:rsidRPr="00A7493A">
        <w:rPr>
          <w:rFonts w:ascii="Posterama" w:hAnsi="Posterama" w:cs="Posterama"/>
          <w:b/>
          <w:bCs/>
          <w:i/>
          <w:iCs/>
        </w:rPr>
        <w:t>Artículo 230.-</w:t>
      </w:r>
      <w:r w:rsidRPr="00A7493A">
        <w:rPr>
          <w:rFonts w:ascii="Posterama" w:hAnsi="Posterama" w:cs="Posterama"/>
          <w:i/>
          <w:iCs/>
        </w:rPr>
        <w:t xml:space="preserve"> En todos los casos previstos en los dos artículos precedentes, el </w:t>
      </w:r>
      <w:r w:rsidRPr="00BE042A">
        <w:rPr>
          <w:rFonts w:ascii="Posterama" w:hAnsi="Posterama" w:cs="Posterama"/>
          <w:b/>
          <w:bCs/>
          <w:i/>
          <w:iCs/>
          <w:u w:val="single"/>
        </w:rPr>
        <w:t>Ministerio Público durante la investigación exhortará al probable responsable para que se abstenga de cualquier conducta que pudiere resultar ofensiva para la víctima y acordará las medidas preventivas necesarias para salvaguardar su integridad física o psíquica, o su dignidad humana.</w:t>
      </w:r>
      <w:r w:rsidRPr="00A7493A">
        <w:rPr>
          <w:rFonts w:ascii="Posterama" w:hAnsi="Posterama" w:cs="Posterama"/>
          <w:i/>
          <w:iCs/>
        </w:rPr>
        <w:t xml:space="preserve"> La Autoridad Administrativa vigilará el cumplimiento de estas medidas. En todos los casos, el Ministerio Público deberá solicitar las medidas precautorias que considere pertinentes y, en su caso, aplicar o solicitar, según corresponda, las órdenes de protección en los términos de la Ley de Acceso de las Mujeres a una Vida Libre de Violencia del Estado de Yucatán y las medidas de protección establecidas en el Código Nacional de Procedimientos Penales.</w:t>
      </w:r>
    </w:p>
    <w:p w14:paraId="21578FD2" w14:textId="77777777" w:rsidR="00BC5B28" w:rsidRDefault="00BC5B28" w:rsidP="00C863B4">
      <w:pPr>
        <w:spacing w:line="360" w:lineRule="auto"/>
        <w:ind w:firstLine="709"/>
        <w:jc w:val="both"/>
        <w:rPr>
          <w:rFonts w:ascii="Posterama" w:hAnsi="Posterama" w:cs="Posterama"/>
          <w:color w:val="000000" w:themeColor="text1"/>
          <w:sz w:val="24"/>
          <w:szCs w:val="24"/>
        </w:rPr>
      </w:pPr>
    </w:p>
    <w:p w14:paraId="7459F11F" w14:textId="6E20820A" w:rsidR="00E71480" w:rsidRDefault="00E71480" w:rsidP="00C863B4">
      <w:pPr>
        <w:spacing w:line="360" w:lineRule="auto"/>
        <w:ind w:firstLine="709"/>
        <w:jc w:val="both"/>
        <w:rPr>
          <w:rFonts w:ascii="Posterama" w:hAnsi="Posterama" w:cs="Posterama"/>
          <w:color w:val="000000" w:themeColor="text1"/>
          <w:sz w:val="24"/>
          <w:szCs w:val="24"/>
        </w:rPr>
      </w:pPr>
      <w:r w:rsidRPr="00E71480">
        <w:rPr>
          <w:rFonts w:ascii="Posterama" w:hAnsi="Posterama" w:cs="Posterama"/>
          <w:color w:val="000000" w:themeColor="text1"/>
          <w:sz w:val="24"/>
          <w:szCs w:val="24"/>
        </w:rPr>
        <w:t xml:space="preserve">Como se aprecia, </w:t>
      </w:r>
      <w:r>
        <w:rPr>
          <w:rFonts w:ascii="Posterama" w:hAnsi="Posterama" w:cs="Posterama"/>
          <w:color w:val="000000" w:themeColor="text1"/>
          <w:sz w:val="24"/>
          <w:szCs w:val="24"/>
        </w:rPr>
        <w:t>el ministerio público tiene atribuciones para evitar que las víctimas, en cualquiera de las modalidades de violencia</w:t>
      </w:r>
      <w:r w:rsidR="000A667A">
        <w:rPr>
          <w:rFonts w:ascii="Posterama" w:hAnsi="Posterama" w:cs="Posterama"/>
          <w:color w:val="000000" w:themeColor="text1"/>
          <w:sz w:val="24"/>
          <w:szCs w:val="24"/>
        </w:rPr>
        <w:t>, sigan sufriendo agravios que pongan en riesgo s</w:t>
      </w:r>
      <w:r w:rsidR="001D1CFE">
        <w:rPr>
          <w:rFonts w:ascii="Posterama" w:hAnsi="Posterama" w:cs="Posterama"/>
          <w:color w:val="000000" w:themeColor="text1"/>
          <w:sz w:val="24"/>
          <w:szCs w:val="24"/>
        </w:rPr>
        <w:t>u integridad. Esto permite aseverar</w:t>
      </w:r>
      <w:r w:rsidR="009A30ED">
        <w:rPr>
          <w:rFonts w:ascii="Posterama" w:hAnsi="Posterama" w:cs="Posterama"/>
          <w:color w:val="000000" w:themeColor="text1"/>
          <w:sz w:val="24"/>
          <w:szCs w:val="24"/>
        </w:rPr>
        <w:t xml:space="preserve"> que </w:t>
      </w:r>
      <w:r w:rsidR="001D1CFE">
        <w:rPr>
          <w:rFonts w:ascii="Posterama" w:hAnsi="Posterama" w:cs="Posterama"/>
          <w:color w:val="000000" w:themeColor="text1"/>
          <w:sz w:val="24"/>
          <w:szCs w:val="24"/>
        </w:rPr>
        <w:t xml:space="preserve">es posible que la representación social </w:t>
      </w:r>
      <w:r w:rsidR="008F5345">
        <w:rPr>
          <w:rFonts w:ascii="Posterama" w:hAnsi="Posterama" w:cs="Posterama"/>
          <w:color w:val="000000" w:themeColor="text1"/>
          <w:sz w:val="24"/>
          <w:szCs w:val="24"/>
        </w:rPr>
        <w:t xml:space="preserve">intervenga en casos donde se esté en presencia </w:t>
      </w:r>
      <w:r w:rsidR="00AA36CB">
        <w:rPr>
          <w:rFonts w:ascii="Posterama" w:hAnsi="Posterama" w:cs="Posterama"/>
          <w:color w:val="000000" w:themeColor="text1"/>
          <w:sz w:val="24"/>
          <w:szCs w:val="24"/>
        </w:rPr>
        <w:t xml:space="preserve">de conductas relacionadas a la violencia en su vertiente económica. </w:t>
      </w:r>
    </w:p>
    <w:p w14:paraId="5EF4B6F8" w14:textId="4EF84D27" w:rsidR="001328CF" w:rsidRPr="001328CF" w:rsidRDefault="00226EE1" w:rsidP="001328CF">
      <w:pPr>
        <w:spacing w:line="360" w:lineRule="auto"/>
        <w:ind w:firstLine="709"/>
        <w:jc w:val="both"/>
        <w:rPr>
          <w:rFonts w:ascii="Posterama" w:hAnsi="Posterama" w:cs="Posterama"/>
          <w:b/>
          <w:bCs/>
          <w:color w:val="000000" w:themeColor="text1"/>
          <w:sz w:val="24"/>
          <w:szCs w:val="24"/>
        </w:rPr>
      </w:pPr>
      <w:r>
        <w:rPr>
          <w:rFonts w:ascii="Posterama" w:hAnsi="Posterama" w:cs="Posterama"/>
          <w:color w:val="000000" w:themeColor="text1"/>
          <w:sz w:val="24"/>
          <w:szCs w:val="24"/>
        </w:rPr>
        <w:t xml:space="preserve">Asimismo, existen criterios judiciales que son orientadores para sustentar la </w:t>
      </w:r>
      <w:r w:rsidRPr="00226EE1">
        <w:rPr>
          <w:rFonts w:ascii="Posterama" w:hAnsi="Posterama" w:cs="Posterama"/>
          <w:i/>
          <w:iCs/>
          <w:color w:val="000000" w:themeColor="text1"/>
          <w:sz w:val="24"/>
          <w:szCs w:val="24"/>
        </w:rPr>
        <w:t>ratio</w:t>
      </w:r>
      <w:r>
        <w:rPr>
          <w:rFonts w:ascii="Posterama" w:hAnsi="Posterama" w:cs="Posterama"/>
          <w:color w:val="000000" w:themeColor="text1"/>
          <w:sz w:val="24"/>
          <w:szCs w:val="24"/>
        </w:rPr>
        <w:t xml:space="preserve"> de la presente iniciativa, tal como</w:t>
      </w:r>
      <w:r w:rsidR="001328CF">
        <w:rPr>
          <w:rFonts w:ascii="Posterama" w:hAnsi="Posterama" w:cs="Posterama"/>
          <w:color w:val="000000" w:themeColor="text1"/>
          <w:sz w:val="24"/>
          <w:szCs w:val="24"/>
        </w:rPr>
        <w:t xml:space="preserve"> la jurisprudencia del rubro: “</w:t>
      </w:r>
      <w:r w:rsidR="001328CF" w:rsidRPr="001328CF">
        <w:rPr>
          <w:rFonts w:ascii="Posterama" w:hAnsi="Posterama" w:cs="Posterama"/>
          <w:b/>
          <w:bCs/>
          <w:color w:val="000000" w:themeColor="text1"/>
          <w:sz w:val="24"/>
          <w:szCs w:val="24"/>
        </w:rPr>
        <w:t xml:space="preserve">INCUMPLIMIENTO DE OBLIGACIONES DE ASISTENCIA FAMILIAR. PARA QUE SE CONFIGURE ESTE DELITO, BASTA CON QUE LA PERSONA QUE TIENE EL DEBER DE PROPORCIONAR A OTRO LOS MEDIOS DE SUBSISTENCIA, DERIVADO DE UNA SENTENCIA O CONVENIO JUDICIAL, </w:t>
      </w:r>
      <w:r w:rsidR="001328CF" w:rsidRPr="001328CF">
        <w:rPr>
          <w:rFonts w:ascii="Posterama" w:hAnsi="Posterama" w:cs="Posterama"/>
          <w:b/>
          <w:bCs/>
          <w:color w:val="000000" w:themeColor="text1"/>
          <w:sz w:val="24"/>
          <w:szCs w:val="24"/>
        </w:rPr>
        <w:lastRenderedPageBreak/>
        <w:t>DEJE DE HACERLO SIN CAUSA JUSTIFICADA (LEGISLACIÓN PENAL DE MICHOACÁN, QUERÉTARO Y LEGISLACIONES ANÁLOGAS).</w:t>
      </w:r>
      <w:r w:rsidR="001328CF">
        <w:rPr>
          <w:rFonts w:ascii="Posterama" w:hAnsi="Posterama" w:cs="Posterama"/>
          <w:b/>
          <w:bCs/>
          <w:color w:val="000000" w:themeColor="text1"/>
          <w:sz w:val="24"/>
          <w:szCs w:val="24"/>
        </w:rPr>
        <w:t>”</w:t>
      </w:r>
      <w:r w:rsidR="001328CF">
        <w:rPr>
          <w:rStyle w:val="Refdenotaalpie"/>
          <w:rFonts w:ascii="Posterama" w:hAnsi="Posterama" w:cs="Posterama"/>
          <w:b/>
          <w:bCs/>
          <w:color w:val="000000" w:themeColor="text1"/>
          <w:sz w:val="24"/>
          <w:szCs w:val="24"/>
        </w:rPr>
        <w:footnoteReference w:id="1"/>
      </w:r>
    </w:p>
    <w:p w14:paraId="4A081AD3" w14:textId="77777777" w:rsidR="001328CF" w:rsidRPr="001328CF" w:rsidRDefault="001328CF" w:rsidP="00BC5B28">
      <w:pPr>
        <w:spacing w:line="276" w:lineRule="auto"/>
        <w:ind w:firstLine="709"/>
        <w:jc w:val="both"/>
        <w:rPr>
          <w:rFonts w:ascii="Posterama" w:hAnsi="Posterama" w:cs="Posterama"/>
          <w:b/>
          <w:bCs/>
          <w:color w:val="000000" w:themeColor="text1"/>
          <w:sz w:val="24"/>
          <w:szCs w:val="24"/>
        </w:rPr>
      </w:pPr>
      <w:r w:rsidRPr="001328CF">
        <w:rPr>
          <w:rFonts w:ascii="Posterama" w:hAnsi="Posterama" w:cs="Posterama"/>
          <w:color w:val="000000" w:themeColor="text1"/>
          <w:sz w:val="24"/>
          <w:szCs w:val="24"/>
        </w:rPr>
        <w:t xml:space="preserve">Para que se actualice el tipo penal de incumplimiento de las obligaciones de asistencia familiar, incumplimiento de deberes alimentarios o abandono de personas, se requiere que: 1) el activo abandone y deje de cumplir su obligación de asistencia; 2) carezca de motivo justificado para ello, y 3) en virtud de esa conducta, los acreedores queden sin recursos para atender sus necesidades de subsistencia, entendida ésta desde el punto de vista del derecho alimentario. En ese sentido, es indudable que para la configuración del tipo penal basta con que quien tiene el deber derivado de una determinación, mandato, sanción o convenio judicial, de proporcionar a otro los medios de subsistencia, deje de hacerlo sin causa justificada. </w:t>
      </w:r>
      <w:r w:rsidRPr="001328CF">
        <w:rPr>
          <w:rFonts w:ascii="Posterama" w:hAnsi="Posterama" w:cs="Posterama"/>
          <w:b/>
          <w:bCs/>
          <w:color w:val="000000" w:themeColor="text1"/>
          <w:sz w:val="24"/>
          <w:szCs w:val="24"/>
        </w:rPr>
        <w:t>Ello es así, porque al tratarse de un delito de peligro no es preciso que los acreedores se encuentren en situación de desamparo absoluto real, surgido de la ausencia de recursos que permitan su subsistencia, la cual en su concepción jurídica, se presume ante la disposición de un juez civil, que previamente constató las necesidades del acreedor y las posibilidades del deudor, razón por la que la obligación a su cargo no puede desplazarse a otra persona en tanto que una autoridad judicial determinó que es a él y no a alguien más a quien corresponde garantizar la subsistencia de sus acreedores, lo que responde a un espíritu tutelar para la institución de la familia, pues elevando el incumplimiento a la categoría de ilícito penal se pretende castigar el abandono de quien debiendo amparar a los miembros de la familia que lo necesitan, los abandona sin justo motivo.</w:t>
      </w:r>
    </w:p>
    <w:p w14:paraId="1640EE77" w14:textId="77777777" w:rsidR="001328CF" w:rsidRPr="001328CF" w:rsidRDefault="001328CF" w:rsidP="001328CF">
      <w:pPr>
        <w:spacing w:line="240" w:lineRule="auto"/>
        <w:ind w:firstLine="709"/>
        <w:jc w:val="both"/>
        <w:rPr>
          <w:rFonts w:ascii="Posterama" w:hAnsi="Posterama" w:cs="Posterama"/>
          <w:color w:val="000000" w:themeColor="text1"/>
        </w:rPr>
      </w:pPr>
      <w:r w:rsidRPr="001328CF">
        <w:rPr>
          <w:rFonts w:ascii="Posterama" w:hAnsi="Posterama" w:cs="Posterama"/>
          <w:color w:val="000000" w:themeColor="text1"/>
        </w:rPr>
        <w:t xml:space="preserve">Contradicción de tesis 193/2014. Suscitada entre el Tribunal Colegiado del Vigésimo Segundo Circuito, el Segundo Tribunal Colegiado de Circuito del Centro Auxiliar de la Cuarta Región y el Tribunal Colegiado en Materia Penal del Décimo Primer Circuito. 11 de marzo de 2015. La votación se dividió en dos partes: mayoría de cuatro votos por la competencia. Disidente: José Ramón Cossío Díaz. Unanimidad de cinco votos de los Ministros Arturo Zaldívar Lelo de Larrea, José Ramón Cossío Díaz, Jorge Mario Pardo Rebolledo, Olga Sánchez Cordero de García Villegas y Alfredo Gutiérrez </w:t>
      </w:r>
      <w:r w:rsidRPr="001328CF">
        <w:rPr>
          <w:rFonts w:ascii="Posterama" w:hAnsi="Posterama" w:cs="Posterama"/>
          <w:color w:val="000000" w:themeColor="text1"/>
        </w:rPr>
        <w:lastRenderedPageBreak/>
        <w:t>Ortiz Mena, en cuanto al fondo. Ponente: Arturo Zaldívar Lelo de Larrea. Secretaria: Ana María Ibarra Olguín.</w:t>
      </w:r>
    </w:p>
    <w:p w14:paraId="79342B02" w14:textId="77777777" w:rsidR="001328CF" w:rsidRPr="001328CF" w:rsidRDefault="001328CF" w:rsidP="001328CF">
      <w:pPr>
        <w:spacing w:line="240" w:lineRule="auto"/>
        <w:ind w:firstLine="709"/>
        <w:jc w:val="both"/>
        <w:rPr>
          <w:rFonts w:ascii="Posterama" w:hAnsi="Posterama" w:cs="Posterama"/>
          <w:color w:val="000000" w:themeColor="text1"/>
        </w:rPr>
      </w:pPr>
      <w:r w:rsidRPr="001328CF">
        <w:rPr>
          <w:rFonts w:ascii="Posterama" w:hAnsi="Posterama" w:cs="Posterama"/>
          <w:color w:val="000000" w:themeColor="text1"/>
        </w:rPr>
        <w:t xml:space="preserve">Tesis y/o criterios contendientes: </w:t>
      </w:r>
    </w:p>
    <w:p w14:paraId="2924B0AD" w14:textId="77777777" w:rsidR="001328CF" w:rsidRPr="001328CF" w:rsidRDefault="001328CF" w:rsidP="001328CF">
      <w:pPr>
        <w:spacing w:line="240" w:lineRule="auto"/>
        <w:ind w:firstLine="709"/>
        <w:jc w:val="both"/>
        <w:rPr>
          <w:rFonts w:ascii="Posterama" w:hAnsi="Posterama" w:cs="Posterama"/>
          <w:color w:val="000000" w:themeColor="text1"/>
        </w:rPr>
      </w:pPr>
      <w:r w:rsidRPr="001328CF">
        <w:rPr>
          <w:rFonts w:ascii="Posterama" w:hAnsi="Posterama" w:cs="Posterama"/>
          <w:color w:val="000000" w:themeColor="text1"/>
        </w:rPr>
        <w:t>El Tribunal Colegiado del Vigésimo Segundo Circuito, al resolver el juicio amparo directo 324/1996, el amparo en revisión 219/1996, el juicio de amparo directo 424/1996, el amparo en revisión 382/1996 y el amparo en revisión 571/1996, dieron origen a la tesis XXII. J/13, de rubro: "INCUMPLIMIENTO DE LAS OBLIGACIONES DE ASISTENCIA FAMILIAR, CASO EN QUE NO SE TIPIFICA EL DELITO DE.", visible en el Semanario Judicial de la Federación y su Gaceta, Novena Época, Tomo V, abril de 1997, página 152, registro digital: 198944.</w:t>
      </w:r>
    </w:p>
    <w:p w14:paraId="6D622F7A" w14:textId="77777777" w:rsidR="001328CF" w:rsidRPr="001328CF" w:rsidRDefault="001328CF" w:rsidP="001328CF">
      <w:pPr>
        <w:spacing w:line="240" w:lineRule="auto"/>
        <w:ind w:firstLine="709"/>
        <w:jc w:val="both"/>
        <w:rPr>
          <w:rFonts w:ascii="Posterama" w:hAnsi="Posterama" w:cs="Posterama"/>
          <w:color w:val="000000" w:themeColor="text1"/>
        </w:rPr>
      </w:pPr>
      <w:r w:rsidRPr="001328CF">
        <w:rPr>
          <w:rFonts w:ascii="Posterama" w:hAnsi="Posterama" w:cs="Posterama"/>
          <w:color w:val="000000" w:themeColor="text1"/>
        </w:rPr>
        <w:t xml:space="preserve">El Segundo Tribunal Colegiado de Circuito del Centro Auxiliar de la Cuarta Región, con residencia en Xalapa, Veracruz, al resolver el amparo en revisión 215/2012, sostuvo que el delito de incumplimiento de obligaciones de asistencia familiar pertenece a la categoría de los delitos de peligro, por lo que no era necesario que el acreedor alimentista sufriera un desamparo absoluto y real, sino que basta que el deudor incumpla con su deber derivado de una determinación judicial para que se coloque al acreedor en estado de peligro y, por tanto, se actualice el tipo penal del ilícito en cuestión. </w:t>
      </w:r>
    </w:p>
    <w:p w14:paraId="094B7D31" w14:textId="77777777" w:rsidR="001328CF" w:rsidRPr="001328CF" w:rsidRDefault="001328CF" w:rsidP="001328CF">
      <w:pPr>
        <w:spacing w:line="240" w:lineRule="auto"/>
        <w:ind w:firstLine="709"/>
        <w:jc w:val="both"/>
        <w:rPr>
          <w:rFonts w:ascii="Posterama" w:hAnsi="Posterama" w:cs="Posterama"/>
          <w:color w:val="000000" w:themeColor="text1"/>
        </w:rPr>
      </w:pPr>
      <w:r w:rsidRPr="001328CF">
        <w:rPr>
          <w:rFonts w:ascii="Posterama" w:hAnsi="Posterama" w:cs="Posterama"/>
          <w:color w:val="000000" w:themeColor="text1"/>
        </w:rPr>
        <w:t>El Tribunal Colegiado en Materia Penal del Décimo Primer Circuito, al resolver el amparo directo 16/2014, consideró que el delito de incumplimiento de obligaciones de asistencia familiar se ubica en la categoría de los delitos de peligro, y por tanto su actualización sólo requiere de un potencial estado de riesgo y no de un peligro absoluto y real. Adicionalmente, sostuvo que la existencia de una determinación judicial de asistencia familiar es suficiente para presumir la necesidad del acreedor y, por tanto, el mero incumplimiento deja al acreedor en un potencial estado de riesgo.</w:t>
      </w:r>
    </w:p>
    <w:p w14:paraId="335C32D0" w14:textId="77777777" w:rsidR="001328CF" w:rsidRPr="001328CF" w:rsidRDefault="001328CF" w:rsidP="001328CF">
      <w:pPr>
        <w:spacing w:line="240" w:lineRule="auto"/>
        <w:ind w:firstLine="709"/>
        <w:jc w:val="both"/>
        <w:rPr>
          <w:rFonts w:ascii="Posterama" w:hAnsi="Posterama" w:cs="Posterama"/>
          <w:color w:val="000000" w:themeColor="text1"/>
        </w:rPr>
      </w:pPr>
      <w:r w:rsidRPr="001328CF">
        <w:rPr>
          <w:rFonts w:ascii="Posterama" w:hAnsi="Posterama" w:cs="Posterama"/>
          <w:color w:val="000000" w:themeColor="text1"/>
        </w:rPr>
        <w:t>Tesis de jurisprudencia 49/2015 (10a.). Aprobada por la Primera Sala de este Alto Tribunal, en sesión de fecha tres de junio de dos mil quince.</w:t>
      </w:r>
    </w:p>
    <w:p w14:paraId="4B74C6D7" w14:textId="7316310C" w:rsidR="001328CF" w:rsidRPr="001328CF" w:rsidRDefault="001328CF" w:rsidP="001328CF">
      <w:pPr>
        <w:spacing w:line="240" w:lineRule="auto"/>
        <w:ind w:firstLine="709"/>
        <w:jc w:val="both"/>
        <w:rPr>
          <w:rFonts w:ascii="Posterama" w:hAnsi="Posterama" w:cs="Posterama"/>
          <w:color w:val="000000" w:themeColor="text1"/>
        </w:rPr>
      </w:pPr>
      <w:r w:rsidRPr="001328CF">
        <w:rPr>
          <w:rFonts w:ascii="Posterama" w:hAnsi="Posterama" w:cs="Posterama"/>
          <w:color w:val="000000" w:themeColor="text1"/>
        </w:rPr>
        <w:t>Esta tesis se publicó el viernes 13 de noviembre de 2015 a las 10:06 horas en el Semanario Judicial de la Federación y, por ende, se considera de aplicación obligatoria a partir del martes 17 de noviembre de 2015, para los efectos previstos en el punto séptimo del Acuerdo General Plenario 19/2013.</w:t>
      </w:r>
    </w:p>
    <w:p w14:paraId="0977D43C" w14:textId="591C7801" w:rsidR="00226EE1" w:rsidRDefault="00226EE1" w:rsidP="00C863B4">
      <w:pPr>
        <w:spacing w:line="360" w:lineRule="auto"/>
        <w:ind w:firstLine="709"/>
        <w:jc w:val="both"/>
        <w:rPr>
          <w:rFonts w:ascii="Posterama" w:hAnsi="Posterama" w:cs="Posterama"/>
          <w:color w:val="000000" w:themeColor="text1"/>
          <w:sz w:val="24"/>
          <w:szCs w:val="24"/>
        </w:rPr>
      </w:pPr>
    </w:p>
    <w:p w14:paraId="3434AA30" w14:textId="505DA5BB" w:rsidR="001328CF" w:rsidRDefault="001328CF" w:rsidP="00C863B4">
      <w:pPr>
        <w:spacing w:line="360" w:lineRule="auto"/>
        <w:ind w:firstLine="709"/>
        <w:jc w:val="both"/>
        <w:rPr>
          <w:rFonts w:ascii="Posterama" w:hAnsi="Posterama" w:cs="Posterama"/>
          <w:color w:val="000000" w:themeColor="text1"/>
          <w:sz w:val="24"/>
          <w:szCs w:val="24"/>
        </w:rPr>
      </w:pPr>
      <w:r>
        <w:rPr>
          <w:rFonts w:ascii="Posterama" w:hAnsi="Posterama" w:cs="Posterama"/>
          <w:color w:val="000000" w:themeColor="text1"/>
          <w:sz w:val="24"/>
          <w:szCs w:val="24"/>
        </w:rPr>
        <w:t xml:space="preserve">La tesis jurisprudencial citada, refiere que se trata de un delito de “peligro” siendo que este se puede actualizar </w:t>
      </w:r>
      <w:r w:rsidRPr="001328CF">
        <w:rPr>
          <w:rFonts w:ascii="Posterama" w:hAnsi="Posterama" w:cs="Posterama"/>
          <w:b/>
          <w:bCs/>
          <w:color w:val="000000" w:themeColor="text1"/>
          <w:sz w:val="24"/>
          <w:szCs w:val="24"/>
        </w:rPr>
        <w:t>sin que se</w:t>
      </w:r>
      <w:r w:rsidR="0016264D">
        <w:rPr>
          <w:rFonts w:ascii="Posterama" w:hAnsi="Posterama" w:cs="Posterama"/>
          <w:b/>
          <w:bCs/>
          <w:color w:val="000000" w:themeColor="text1"/>
          <w:sz w:val="24"/>
          <w:szCs w:val="24"/>
        </w:rPr>
        <w:t xml:space="preserve">a una exigencia que </w:t>
      </w:r>
      <w:r w:rsidRPr="001328CF">
        <w:rPr>
          <w:rFonts w:ascii="Posterama" w:hAnsi="Posterama" w:cs="Posterama"/>
          <w:b/>
          <w:bCs/>
          <w:color w:val="000000" w:themeColor="text1"/>
          <w:sz w:val="24"/>
          <w:szCs w:val="24"/>
        </w:rPr>
        <w:t>el acreedor alimentario se halle en una situación de desamparo</w:t>
      </w:r>
      <w:r>
        <w:rPr>
          <w:rFonts w:ascii="Posterama" w:hAnsi="Posterama" w:cs="Posterama"/>
          <w:color w:val="000000" w:themeColor="text1"/>
          <w:sz w:val="24"/>
          <w:szCs w:val="24"/>
        </w:rPr>
        <w:t xml:space="preserve"> </w:t>
      </w:r>
      <w:r w:rsidRPr="001328CF">
        <w:rPr>
          <w:rFonts w:ascii="Posterama" w:hAnsi="Posterama" w:cs="Posterama"/>
          <w:b/>
          <w:bCs/>
          <w:color w:val="000000" w:themeColor="text1"/>
          <w:sz w:val="24"/>
          <w:szCs w:val="24"/>
        </w:rPr>
        <w:t xml:space="preserve">absoluto real, surgido de </w:t>
      </w:r>
      <w:r w:rsidRPr="001328CF">
        <w:rPr>
          <w:rFonts w:ascii="Posterama" w:hAnsi="Posterama" w:cs="Posterama"/>
          <w:b/>
          <w:bCs/>
          <w:color w:val="000000" w:themeColor="text1"/>
          <w:sz w:val="24"/>
          <w:szCs w:val="24"/>
        </w:rPr>
        <w:lastRenderedPageBreak/>
        <w:t>la ausencia de recursos que permitan su subsistencia</w:t>
      </w:r>
      <w:r w:rsidR="0016264D">
        <w:rPr>
          <w:rFonts w:ascii="Posterama" w:hAnsi="Posterama" w:cs="Posterama"/>
          <w:b/>
          <w:bCs/>
          <w:color w:val="000000" w:themeColor="text1"/>
          <w:sz w:val="24"/>
          <w:szCs w:val="24"/>
        </w:rPr>
        <w:t xml:space="preserve"> o la de sus representados</w:t>
      </w:r>
      <w:r w:rsidRPr="001328CF">
        <w:rPr>
          <w:rFonts w:ascii="Posterama" w:hAnsi="Posterama" w:cs="Posterama"/>
          <w:b/>
          <w:bCs/>
          <w:color w:val="000000" w:themeColor="text1"/>
          <w:sz w:val="24"/>
          <w:szCs w:val="24"/>
        </w:rPr>
        <w:t>,</w:t>
      </w:r>
      <w:r>
        <w:rPr>
          <w:rFonts w:ascii="Posterama" w:hAnsi="Posterama" w:cs="Posterama"/>
          <w:b/>
          <w:bCs/>
          <w:color w:val="000000" w:themeColor="text1"/>
          <w:sz w:val="24"/>
          <w:szCs w:val="24"/>
        </w:rPr>
        <w:t xml:space="preserve"> pues solo basta que se esté en presencia de un incumplimiento injustificado, </w:t>
      </w:r>
      <w:r w:rsidRPr="007A71AE">
        <w:rPr>
          <w:rFonts w:ascii="Posterama" w:hAnsi="Posterama" w:cs="Posterama"/>
          <w:color w:val="000000" w:themeColor="text1"/>
          <w:sz w:val="24"/>
          <w:szCs w:val="24"/>
        </w:rPr>
        <w:t xml:space="preserve">de todo ello se desprende que la omisión se </w:t>
      </w:r>
      <w:r w:rsidR="007A71AE">
        <w:rPr>
          <w:rFonts w:ascii="Posterama" w:hAnsi="Posterama" w:cs="Posterama"/>
          <w:color w:val="000000" w:themeColor="text1"/>
          <w:sz w:val="24"/>
          <w:szCs w:val="24"/>
        </w:rPr>
        <w:t>verifica cuando:</w:t>
      </w:r>
    </w:p>
    <w:p w14:paraId="23B20CDE" w14:textId="45E8489C" w:rsidR="007A71AE" w:rsidRPr="007A71AE" w:rsidRDefault="007A71AE" w:rsidP="007A71AE">
      <w:pPr>
        <w:pStyle w:val="Prrafodelista"/>
        <w:numPr>
          <w:ilvl w:val="0"/>
          <w:numId w:val="7"/>
        </w:numPr>
        <w:spacing w:after="0" w:line="240" w:lineRule="auto"/>
        <w:jc w:val="both"/>
        <w:rPr>
          <w:rFonts w:ascii="Posterama" w:hAnsi="Posterama" w:cs="Posterama"/>
          <w:b/>
          <w:bCs/>
          <w:color w:val="000000" w:themeColor="text1"/>
          <w:sz w:val="24"/>
          <w:szCs w:val="24"/>
          <w:u w:val="double"/>
        </w:rPr>
      </w:pPr>
      <w:r w:rsidRPr="007A71AE">
        <w:rPr>
          <w:rFonts w:ascii="Posterama" w:hAnsi="Posterama" w:cs="Posterama"/>
          <w:b/>
          <w:bCs/>
          <w:color w:val="000000" w:themeColor="text1"/>
          <w:sz w:val="24"/>
          <w:szCs w:val="24"/>
          <w:u w:val="double"/>
        </w:rPr>
        <w:t>El activo abandone y deje de cumplir su obligación de asistencia.</w:t>
      </w:r>
    </w:p>
    <w:p w14:paraId="7B366F65" w14:textId="77777777" w:rsidR="007A71AE" w:rsidRPr="007A71AE" w:rsidRDefault="007A71AE" w:rsidP="007A71AE">
      <w:pPr>
        <w:pStyle w:val="Prrafodelista"/>
        <w:spacing w:after="0" w:line="240" w:lineRule="auto"/>
        <w:jc w:val="both"/>
        <w:rPr>
          <w:rFonts w:ascii="Posterama" w:hAnsi="Posterama" w:cs="Posterama"/>
          <w:b/>
          <w:bCs/>
          <w:color w:val="000000" w:themeColor="text1"/>
          <w:sz w:val="24"/>
          <w:szCs w:val="24"/>
          <w:u w:val="double"/>
        </w:rPr>
      </w:pPr>
    </w:p>
    <w:p w14:paraId="3E5B3D58" w14:textId="725C7704" w:rsidR="007A71AE" w:rsidRPr="007A71AE" w:rsidRDefault="007A71AE" w:rsidP="007A71AE">
      <w:pPr>
        <w:pStyle w:val="Prrafodelista"/>
        <w:numPr>
          <w:ilvl w:val="0"/>
          <w:numId w:val="7"/>
        </w:numPr>
        <w:spacing w:after="0" w:line="240" w:lineRule="auto"/>
        <w:jc w:val="both"/>
        <w:rPr>
          <w:rFonts w:ascii="Posterama" w:hAnsi="Posterama" w:cs="Posterama"/>
          <w:b/>
          <w:bCs/>
          <w:color w:val="000000" w:themeColor="text1"/>
          <w:sz w:val="24"/>
          <w:szCs w:val="24"/>
          <w:u w:val="double"/>
        </w:rPr>
      </w:pPr>
      <w:r w:rsidRPr="007A71AE">
        <w:rPr>
          <w:rFonts w:ascii="Posterama" w:hAnsi="Posterama" w:cs="Posterama"/>
          <w:b/>
          <w:bCs/>
          <w:color w:val="000000" w:themeColor="text1"/>
          <w:sz w:val="24"/>
          <w:szCs w:val="24"/>
          <w:u w:val="double"/>
        </w:rPr>
        <w:t>Carezca de motivo justificado para ello.</w:t>
      </w:r>
    </w:p>
    <w:p w14:paraId="487822DA" w14:textId="77777777" w:rsidR="007A71AE" w:rsidRPr="007A71AE" w:rsidRDefault="007A71AE" w:rsidP="007A71AE">
      <w:pPr>
        <w:pStyle w:val="Prrafodelista"/>
        <w:rPr>
          <w:rFonts w:ascii="Posterama" w:hAnsi="Posterama" w:cs="Posterama"/>
          <w:b/>
          <w:bCs/>
          <w:color w:val="000000" w:themeColor="text1"/>
          <w:sz w:val="24"/>
          <w:szCs w:val="24"/>
          <w:u w:val="double"/>
        </w:rPr>
      </w:pPr>
    </w:p>
    <w:p w14:paraId="6EB9D8E7" w14:textId="24944F0C" w:rsidR="007A71AE" w:rsidRPr="007A71AE" w:rsidRDefault="007A71AE" w:rsidP="007A71AE">
      <w:pPr>
        <w:pStyle w:val="Prrafodelista"/>
        <w:numPr>
          <w:ilvl w:val="0"/>
          <w:numId w:val="7"/>
        </w:numPr>
        <w:spacing w:after="0" w:line="240" w:lineRule="auto"/>
        <w:jc w:val="both"/>
        <w:rPr>
          <w:rFonts w:ascii="Posterama" w:hAnsi="Posterama" w:cs="Posterama"/>
          <w:b/>
          <w:bCs/>
          <w:color w:val="000000" w:themeColor="text1"/>
          <w:sz w:val="24"/>
          <w:szCs w:val="24"/>
          <w:u w:val="double"/>
        </w:rPr>
      </w:pPr>
      <w:r w:rsidRPr="007A71AE">
        <w:rPr>
          <w:rFonts w:ascii="Posterama" w:hAnsi="Posterama" w:cs="Posterama"/>
          <w:b/>
          <w:bCs/>
          <w:color w:val="000000" w:themeColor="text1"/>
          <w:sz w:val="24"/>
          <w:szCs w:val="24"/>
          <w:u w:val="double"/>
        </w:rPr>
        <w:t>En virtud de esa conducta, los acreedores queden sin recursos para atender sus necesidades de subsistencia, entendida ésta desde el punto de vista del derecho alimentario.</w:t>
      </w:r>
    </w:p>
    <w:p w14:paraId="5D5FB110" w14:textId="6D3DDECE" w:rsidR="00226EE1" w:rsidRDefault="00226EE1" w:rsidP="007A71AE">
      <w:pPr>
        <w:spacing w:line="360" w:lineRule="auto"/>
        <w:jc w:val="both"/>
        <w:rPr>
          <w:rFonts w:ascii="Posterama" w:hAnsi="Posterama" w:cs="Posterama"/>
          <w:color w:val="000000" w:themeColor="text1"/>
          <w:sz w:val="24"/>
          <w:szCs w:val="24"/>
        </w:rPr>
      </w:pPr>
    </w:p>
    <w:p w14:paraId="799963B1" w14:textId="64EA65C4" w:rsidR="007A71AE" w:rsidRDefault="00BC5B28" w:rsidP="00BC5B28">
      <w:pPr>
        <w:spacing w:line="360" w:lineRule="auto"/>
        <w:ind w:firstLine="709"/>
        <w:jc w:val="both"/>
        <w:rPr>
          <w:rFonts w:ascii="Posterama" w:hAnsi="Posterama" w:cs="Posterama"/>
          <w:color w:val="000000" w:themeColor="text1"/>
          <w:sz w:val="24"/>
          <w:szCs w:val="24"/>
        </w:rPr>
      </w:pPr>
      <w:r>
        <w:rPr>
          <w:rFonts w:ascii="Posterama" w:hAnsi="Posterama" w:cs="Posterama"/>
          <w:color w:val="000000" w:themeColor="text1"/>
          <w:sz w:val="24"/>
          <w:szCs w:val="24"/>
        </w:rPr>
        <w:t xml:space="preserve">En este sentido, el delito de incumplimiento de obligaciones de asistencia familiar, al ser un delito </w:t>
      </w:r>
      <w:r w:rsidRPr="0016264D">
        <w:rPr>
          <w:rFonts w:ascii="Posterama" w:hAnsi="Posterama" w:cs="Posterama"/>
          <w:b/>
          <w:bCs/>
          <w:color w:val="000000" w:themeColor="text1"/>
          <w:sz w:val="24"/>
          <w:szCs w:val="24"/>
        </w:rPr>
        <w:t xml:space="preserve">que pone en peligro a quienes son víctimas </w:t>
      </w:r>
      <w:r>
        <w:rPr>
          <w:rFonts w:ascii="Posterama" w:hAnsi="Posterama" w:cs="Posterama"/>
          <w:color w:val="000000" w:themeColor="text1"/>
          <w:sz w:val="24"/>
          <w:szCs w:val="24"/>
        </w:rPr>
        <w:t>de este, se presume necesario que la ley contemple modernas herramientas que ayuden a evitar</w:t>
      </w:r>
      <w:r w:rsidR="0016264D">
        <w:rPr>
          <w:rFonts w:ascii="Posterama" w:hAnsi="Posterama" w:cs="Posterama"/>
          <w:color w:val="000000" w:themeColor="text1"/>
          <w:sz w:val="24"/>
          <w:szCs w:val="24"/>
        </w:rPr>
        <w:t>,</w:t>
      </w:r>
      <w:r>
        <w:rPr>
          <w:rFonts w:ascii="Posterama" w:hAnsi="Posterama" w:cs="Posterama"/>
          <w:color w:val="000000" w:themeColor="text1"/>
          <w:sz w:val="24"/>
          <w:szCs w:val="24"/>
        </w:rPr>
        <w:t xml:space="preserve"> en la medida de lo posible</w:t>
      </w:r>
      <w:r w:rsidR="0016264D">
        <w:rPr>
          <w:rFonts w:ascii="Posterama" w:hAnsi="Posterama" w:cs="Posterama"/>
          <w:color w:val="000000" w:themeColor="text1"/>
          <w:sz w:val="24"/>
          <w:szCs w:val="24"/>
        </w:rPr>
        <w:t>,</w:t>
      </w:r>
      <w:r>
        <w:rPr>
          <w:rFonts w:ascii="Posterama" w:hAnsi="Posterama" w:cs="Posterama"/>
          <w:color w:val="000000" w:themeColor="text1"/>
          <w:sz w:val="24"/>
          <w:szCs w:val="24"/>
        </w:rPr>
        <w:t xml:space="preserve"> ese riesgo de socavar otros derechos sustantivos. </w:t>
      </w:r>
    </w:p>
    <w:p w14:paraId="1C271DFC" w14:textId="371038F1" w:rsidR="00BC5B28" w:rsidRDefault="00BC5B28" w:rsidP="00BC5B28">
      <w:pPr>
        <w:spacing w:line="360" w:lineRule="auto"/>
        <w:ind w:firstLine="709"/>
        <w:jc w:val="both"/>
        <w:rPr>
          <w:rFonts w:ascii="Posterama" w:hAnsi="Posterama" w:cs="Posterama"/>
          <w:color w:val="000000" w:themeColor="text1"/>
          <w:sz w:val="24"/>
          <w:szCs w:val="24"/>
        </w:rPr>
      </w:pPr>
      <w:r>
        <w:rPr>
          <w:rFonts w:ascii="Posterama" w:hAnsi="Posterama" w:cs="Posterama"/>
          <w:color w:val="000000" w:themeColor="text1"/>
          <w:sz w:val="24"/>
          <w:szCs w:val="24"/>
        </w:rPr>
        <w:t>No es un tema menor que durante la Pandemia del Covid-19, la Organización de las Naciones Unidas</w:t>
      </w:r>
      <w:r>
        <w:rPr>
          <w:rStyle w:val="Refdenotaalpie"/>
          <w:rFonts w:ascii="Posterama" w:hAnsi="Posterama" w:cs="Posterama"/>
          <w:color w:val="000000" w:themeColor="text1"/>
          <w:sz w:val="24"/>
          <w:szCs w:val="24"/>
        </w:rPr>
        <w:footnoteReference w:id="2"/>
      </w:r>
      <w:r>
        <w:rPr>
          <w:rFonts w:ascii="Posterama" w:hAnsi="Posterama" w:cs="Posterama"/>
          <w:color w:val="000000" w:themeColor="text1"/>
          <w:sz w:val="24"/>
          <w:szCs w:val="24"/>
        </w:rPr>
        <w:t xml:space="preserve"> hizo referencias y llamados a las sociedades para prestar atención a situaciones que pudieran constituir maltrato en el hogar, en donde los hechos de índole económico fueron señalados</w:t>
      </w:r>
      <w:r w:rsidR="009367C0">
        <w:rPr>
          <w:rFonts w:ascii="Posterama" w:hAnsi="Posterama" w:cs="Posterama"/>
          <w:color w:val="000000" w:themeColor="text1"/>
          <w:sz w:val="24"/>
          <w:szCs w:val="24"/>
        </w:rPr>
        <w:t xml:space="preserve"> como de los más recurrentes, junto con otro tipo de violencias de índole familiar</w:t>
      </w:r>
      <w:r>
        <w:rPr>
          <w:rFonts w:ascii="Posterama" w:hAnsi="Posterama" w:cs="Posterama"/>
          <w:color w:val="000000" w:themeColor="text1"/>
          <w:sz w:val="24"/>
          <w:szCs w:val="24"/>
        </w:rPr>
        <w:t xml:space="preserve">. </w:t>
      </w:r>
    </w:p>
    <w:p w14:paraId="637E5C37" w14:textId="66A57DEB" w:rsidR="00B50F12" w:rsidRDefault="00B50F12" w:rsidP="0018457B">
      <w:pPr>
        <w:spacing w:line="360" w:lineRule="auto"/>
        <w:ind w:firstLine="709"/>
        <w:jc w:val="both"/>
        <w:rPr>
          <w:rFonts w:ascii="Posterama" w:hAnsi="Posterama" w:cs="Posterama"/>
          <w:color w:val="000000" w:themeColor="text1"/>
          <w:sz w:val="24"/>
          <w:szCs w:val="24"/>
        </w:rPr>
      </w:pPr>
      <w:r>
        <w:rPr>
          <w:rFonts w:ascii="Posterama" w:hAnsi="Posterama" w:cs="Posterama"/>
          <w:color w:val="000000" w:themeColor="text1"/>
          <w:sz w:val="24"/>
          <w:szCs w:val="24"/>
        </w:rPr>
        <w:t xml:space="preserve">Estudios </w:t>
      </w:r>
      <w:r w:rsidR="003B49D5">
        <w:rPr>
          <w:rFonts w:ascii="Posterama" w:hAnsi="Posterama" w:cs="Posterama"/>
          <w:color w:val="000000" w:themeColor="text1"/>
          <w:sz w:val="24"/>
          <w:szCs w:val="24"/>
        </w:rPr>
        <w:t xml:space="preserve">en el tópico relativos a las consecuencias de la violencia económica se pueden establecer, tanto de manera individual como en la familia, siendo las más ilustrativas: </w:t>
      </w:r>
    </w:p>
    <w:p w14:paraId="056EBE54" w14:textId="75DC87FE" w:rsidR="003B49D5" w:rsidRPr="0016264D" w:rsidRDefault="003B49D5" w:rsidP="003B49D5">
      <w:pPr>
        <w:pStyle w:val="NormalWeb"/>
        <w:numPr>
          <w:ilvl w:val="0"/>
          <w:numId w:val="13"/>
        </w:numPr>
        <w:shd w:val="clear" w:color="auto" w:fill="FFFFFF"/>
        <w:spacing w:before="0" w:beforeAutospacing="0" w:after="0" w:afterAutospacing="0"/>
        <w:jc w:val="both"/>
        <w:textAlignment w:val="baseline"/>
        <w:rPr>
          <w:rFonts w:ascii="Posterama" w:eastAsia="Calibri" w:hAnsi="Posterama" w:cs="Posterama"/>
          <w:color w:val="000000" w:themeColor="text1"/>
        </w:rPr>
      </w:pPr>
      <w:r w:rsidRPr="003B49D5">
        <w:rPr>
          <w:rFonts w:ascii="Posterama" w:eastAsia="Calibri" w:hAnsi="Posterama" w:cs="Posterama"/>
          <w:b/>
          <w:bCs/>
          <w:color w:val="000000" w:themeColor="text1"/>
        </w:rPr>
        <w:lastRenderedPageBreak/>
        <w:t>A nivel individual</w:t>
      </w:r>
    </w:p>
    <w:p w14:paraId="285A237F" w14:textId="77777777" w:rsidR="0016264D" w:rsidRPr="009D7AA9" w:rsidRDefault="0016264D" w:rsidP="0016264D">
      <w:pPr>
        <w:pStyle w:val="NormalWeb"/>
        <w:shd w:val="clear" w:color="auto" w:fill="FFFFFF"/>
        <w:spacing w:before="0" w:beforeAutospacing="0" w:after="0" w:afterAutospacing="0"/>
        <w:ind w:left="720"/>
        <w:jc w:val="both"/>
        <w:textAlignment w:val="baseline"/>
        <w:rPr>
          <w:rFonts w:ascii="Posterama" w:eastAsia="Calibri" w:hAnsi="Posterama" w:cs="Posterama"/>
          <w:color w:val="000000" w:themeColor="text1"/>
        </w:rPr>
      </w:pPr>
    </w:p>
    <w:p w14:paraId="048847D4" w14:textId="77777777" w:rsidR="003B49D5" w:rsidRPr="003B49D5" w:rsidRDefault="003B49D5" w:rsidP="009D7AA9">
      <w:pPr>
        <w:pStyle w:val="NormalWeb"/>
        <w:shd w:val="clear" w:color="auto" w:fill="FFFFFF"/>
        <w:spacing w:before="0" w:beforeAutospacing="0" w:after="384" w:afterAutospacing="0" w:line="276" w:lineRule="auto"/>
        <w:ind w:left="720"/>
        <w:jc w:val="both"/>
        <w:textAlignment w:val="baseline"/>
        <w:rPr>
          <w:rFonts w:ascii="Posterama" w:eastAsia="Calibri" w:hAnsi="Posterama" w:cs="Posterama"/>
          <w:color w:val="000000" w:themeColor="text1"/>
        </w:rPr>
      </w:pPr>
      <w:r w:rsidRPr="003B49D5">
        <w:rPr>
          <w:rFonts w:ascii="Posterama" w:eastAsia="Calibri" w:hAnsi="Posterama" w:cs="Posterama"/>
          <w:color w:val="000000" w:themeColor="text1"/>
        </w:rPr>
        <w:t>La consecuencia principal de la violencia económica es impedir que la víctima se pueda alejar de la relación abusiva. Al no ser autosuficiente económicamente, se ve enfrentada a distintas barreras al querer terminar con la relación.</w:t>
      </w:r>
    </w:p>
    <w:p w14:paraId="7B38430A" w14:textId="79904B83" w:rsidR="003B49D5" w:rsidRPr="003B49D5" w:rsidRDefault="003B49D5" w:rsidP="009D7AA9">
      <w:pPr>
        <w:pStyle w:val="NormalWeb"/>
        <w:shd w:val="clear" w:color="auto" w:fill="FFFFFF"/>
        <w:spacing w:before="0" w:beforeAutospacing="0" w:after="384" w:afterAutospacing="0" w:line="276" w:lineRule="auto"/>
        <w:ind w:left="720"/>
        <w:jc w:val="both"/>
        <w:textAlignment w:val="baseline"/>
        <w:rPr>
          <w:rFonts w:ascii="Posterama" w:eastAsia="Calibri" w:hAnsi="Posterama" w:cs="Posterama"/>
          <w:color w:val="000000" w:themeColor="text1"/>
        </w:rPr>
      </w:pPr>
      <w:r w:rsidRPr="003B49D5">
        <w:rPr>
          <w:rFonts w:ascii="Posterama" w:eastAsia="Calibri" w:hAnsi="Posterama" w:cs="Posterama"/>
          <w:color w:val="000000" w:themeColor="text1"/>
        </w:rPr>
        <w:t>Además, estos problemas financieros pueden traer problemas en la salud de la víctima por el estrés constante al que está expuesta</w:t>
      </w:r>
      <w:r w:rsidR="009D7AA9">
        <w:rPr>
          <w:rFonts w:ascii="Posterama" w:eastAsia="Calibri" w:hAnsi="Posterama" w:cs="Posterama"/>
          <w:color w:val="000000" w:themeColor="text1"/>
        </w:rPr>
        <w:t xml:space="preserve"> la víctima.</w:t>
      </w:r>
      <w:r w:rsidRPr="003B49D5">
        <w:rPr>
          <w:rFonts w:ascii="Posterama" w:eastAsia="Calibri" w:hAnsi="Posterama" w:cs="Posterama"/>
          <w:color w:val="000000" w:themeColor="text1"/>
        </w:rPr>
        <w:t xml:space="preserve"> Así, se ha visto que se ha relacionado a mayores probabilidades de experimentar depresión y ansiedad. </w:t>
      </w:r>
    </w:p>
    <w:p w14:paraId="5A311575" w14:textId="2336E2A5" w:rsidR="003B49D5" w:rsidRPr="009D7AA9" w:rsidRDefault="003B49D5" w:rsidP="003B49D5">
      <w:pPr>
        <w:pStyle w:val="NormalWeb"/>
        <w:numPr>
          <w:ilvl w:val="0"/>
          <w:numId w:val="13"/>
        </w:numPr>
        <w:shd w:val="clear" w:color="auto" w:fill="FFFFFF"/>
        <w:spacing w:before="0" w:beforeAutospacing="0" w:after="0" w:afterAutospacing="0"/>
        <w:jc w:val="both"/>
        <w:textAlignment w:val="baseline"/>
        <w:rPr>
          <w:rFonts w:ascii="Posterama" w:eastAsia="Calibri" w:hAnsi="Posterama" w:cs="Posterama"/>
          <w:color w:val="000000" w:themeColor="text1"/>
        </w:rPr>
      </w:pPr>
      <w:r w:rsidRPr="003B49D5">
        <w:rPr>
          <w:rFonts w:ascii="Posterama" w:eastAsia="Calibri" w:hAnsi="Posterama" w:cs="Posterama"/>
          <w:b/>
          <w:bCs/>
          <w:color w:val="000000" w:themeColor="text1"/>
        </w:rPr>
        <w:t>A nivel familiar</w:t>
      </w:r>
    </w:p>
    <w:p w14:paraId="0BA1A7CA" w14:textId="77777777" w:rsidR="009D7AA9" w:rsidRPr="003B49D5" w:rsidRDefault="009D7AA9" w:rsidP="009D7AA9">
      <w:pPr>
        <w:pStyle w:val="NormalWeb"/>
        <w:shd w:val="clear" w:color="auto" w:fill="FFFFFF"/>
        <w:spacing w:before="0" w:beforeAutospacing="0" w:after="0" w:afterAutospacing="0"/>
        <w:ind w:left="720"/>
        <w:jc w:val="both"/>
        <w:textAlignment w:val="baseline"/>
        <w:rPr>
          <w:rFonts w:ascii="Posterama" w:eastAsia="Calibri" w:hAnsi="Posterama" w:cs="Posterama"/>
          <w:color w:val="000000" w:themeColor="text1"/>
        </w:rPr>
      </w:pPr>
    </w:p>
    <w:p w14:paraId="28111BD9" w14:textId="017424AB" w:rsidR="003B49D5" w:rsidRDefault="003B49D5" w:rsidP="009D7AA9">
      <w:pPr>
        <w:pStyle w:val="NormalWeb"/>
        <w:shd w:val="clear" w:color="auto" w:fill="FFFFFF"/>
        <w:spacing w:before="0" w:beforeAutospacing="0" w:after="384" w:afterAutospacing="0" w:line="276" w:lineRule="auto"/>
        <w:ind w:left="720"/>
        <w:jc w:val="both"/>
        <w:textAlignment w:val="baseline"/>
        <w:rPr>
          <w:rFonts w:ascii="Posterama" w:eastAsia="Calibri" w:hAnsi="Posterama" w:cs="Posterama"/>
          <w:color w:val="000000" w:themeColor="text1"/>
        </w:rPr>
      </w:pPr>
      <w:r w:rsidRPr="003B49D5">
        <w:rPr>
          <w:rFonts w:ascii="Posterama" w:eastAsia="Calibri" w:hAnsi="Posterama" w:cs="Posterama"/>
          <w:color w:val="000000" w:themeColor="text1"/>
        </w:rPr>
        <w:t xml:space="preserve">En el caso de los niños testigos de la violencia económica, esta puede traer distintas consecuencias en su desarrollo. Puede influir en el desarrollo de problemas de temperamento, competencia social y agresión. </w:t>
      </w:r>
    </w:p>
    <w:p w14:paraId="5FAF5B3B" w14:textId="2DD108FA" w:rsidR="009D7AA9" w:rsidRDefault="009D7AA9" w:rsidP="009D7AA9">
      <w:pPr>
        <w:pStyle w:val="NormalWeb"/>
        <w:shd w:val="clear" w:color="auto" w:fill="FFFFFF"/>
        <w:spacing w:before="0" w:beforeAutospacing="0" w:after="384" w:afterAutospacing="0" w:line="360" w:lineRule="auto"/>
        <w:ind w:firstLine="709"/>
        <w:jc w:val="both"/>
        <w:textAlignment w:val="baseline"/>
        <w:rPr>
          <w:rFonts w:ascii="Posterama" w:eastAsia="Calibri" w:hAnsi="Posterama" w:cs="Posterama"/>
          <w:color w:val="000000" w:themeColor="text1"/>
        </w:rPr>
      </w:pPr>
      <w:r>
        <w:rPr>
          <w:rFonts w:ascii="Posterama" w:eastAsia="Calibri" w:hAnsi="Posterama" w:cs="Posterama"/>
          <w:color w:val="000000" w:themeColor="text1"/>
        </w:rPr>
        <w:t>Adicionalmente, es muy común que las personas que sufren este tipo de violencia y son víctimas de este delito, tenga problemáticas educativas, de acceso a servicios de salud, problemas alimentarios, lo que conllev</w:t>
      </w:r>
      <w:r w:rsidR="00B64E61">
        <w:rPr>
          <w:rFonts w:ascii="Posterama" w:eastAsia="Calibri" w:hAnsi="Posterama" w:cs="Posterama"/>
          <w:color w:val="000000" w:themeColor="text1"/>
        </w:rPr>
        <w:t>a</w:t>
      </w:r>
      <w:r>
        <w:rPr>
          <w:rFonts w:ascii="Posterama" w:eastAsia="Calibri" w:hAnsi="Posterama" w:cs="Posterama"/>
          <w:color w:val="000000" w:themeColor="text1"/>
        </w:rPr>
        <w:t xml:space="preserve"> incluso a situaciones más lamentables como la mendicidad, la delincuencia y el comercio sexual. </w:t>
      </w:r>
    </w:p>
    <w:p w14:paraId="2B6A92CC" w14:textId="120B2016" w:rsidR="0018457B" w:rsidRDefault="009367C0" w:rsidP="0018457B">
      <w:pPr>
        <w:spacing w:line="360" w:lineRule="auto"/>
        <w:ind w:firstLine="709"/>
        <w:jc w:val="both"/>
        <w:rPr>
          <w:rFonts w:ascii="Posterama" w:hAnsi="Posterama" w:cs="Posterama"/>
          <w:color w:val="000000" w:themeColor="text1"/>
          <w:sz w:val="24"/>
          <w:szCs w:val="24"/>
        </w:rPr>
      </w:pPr>
      <w:r w:rsidRPr="009367C0">
        <w:rPr>
          <w:rFonts w:ascii="Posterama" w:hAnsi="Posterama" w:cs="Posterama"/>
          <w:color w:val="000000" w:themeColor="text1"/>
          <w:sz w:val="24"/>
          <w:szCs w:val="24"/>
        </w:rPr>
        <w:t>Bajo esa concepción</w:t>
      </w:r>
      <w:r w:rsidR="0087653A">
        <w:rPr>
          <w:rFonts w:ascii="Posterama" w:hAnsi="Posterama" w:cs="Posterama"/>
          <w:color w:val="000000" w:themeColor="text1"/>
          <w:sz w:val="24"/>
          <w:szCs w:val="24"/>
        </w:rPr>
        <w:t xml:space="preserve">, es dable hacer referencia que ese organismo internacional ha emitido una declaración universal denominada </w:t>
      </w:r>
      <w:r w:rsidR="0087653A" w:rsidRPr="0087653A">
        <w:rPr>
          <w:rFonts w:ascii="Posterama" w:hAnsi="Posterama" w:cs="Posterama"/>
          <w:i/>
          <w:iCs/>
          <w:color w:val="000000" w:themeColor="text1"/>
          <w:sz w:val="24"/>
          <w:szCs w:val="24"/>
        </w:rPr>
        <w:t xml:space="preserve">“Declaración sobre los Principios Fundamentales de Justicia para las Víctimas de Delitos y del </w:t>
      </w:r>
      <w:r w:rsidR="0087653A" w:rsidRPr="0087653A">
        <w:rPr>
          <w:rFonts w:ascii="Posterama" w:hAnsi="Posterama" w:cs="Posterama"/>
          <w:i/>
          <w:iCs/>
          <w:color w:val="000000" w:themeColor="text1"/>
          <w:sz w:val="24"/>
          <w:szCs w:val="24"/>
        </w:rPr>
        <w:lastRenderedPageBreak/>
        <w:t>Abuso Poder</w:t>
      </w:r>
      <w:r w:rsidR="006843E8" w:rsidRPr="0087653A">
        <w:rPr>
          <w:rFonts w:ascii="Posterama" w:hAnsi="Posterama" w:cs="Posterama"/>
          <w:i/>
          <w:iCs/>
          <w:color w:val="000000" w:themeColor="text1"/>
          <w:sz w:val="24"/>
          <w:szCs w:val="24"/>
        </w:rPr>
        <w:t>”</w:t>
      </w:r>
      <w:r w:rsidR="006843E8">
        <w:rPr>
          <w:rFonts w:ascii="Posterama" w:hAnsi="Posterama" w:cs="Posterama"/>
          <w:i/>
          <w:iCs/>
          <w:color w:val="000000" w:themeColor="text1"/>
          <w:sz w:val="24"/>
          <w:szCs w:val="24"/>
        </w:rPr>
        <w:t xml:space="preserve">, </w:t>
      </w:r>
      <w:r w:rsidR="006843E8">
        <w:rPr>
          <w:rFonts w:ascii="Posterama" w:hAnsi="Posterama" w:cs="Posterama"/>
          <w:color w:val="000000" w:themeColor="text1"/>
          <w:sz w:val="24"/>
          <w:szCs w:val="24"/>
        </w:rPr>
        <w:t>instrumento global que proviene desde el año de 1985, mediante resolución de la Asamblea General 40/34</w:t>
      </w:r>
      <w:r w:rsidR="000F0FB2">
        <w:rPr>
          <w:rStyle w:val="Refdenotaalpie"/>
          <w:rFonts w:ascii="Posterama" w:hAnsi="Posterama" w:cs="Posterama"/>
          <w:color w:val="000000" w:themeColor="text1"/>
          <w:sz w:val="24"/>
          <w:szCs w:val="24"/>
        </w:rPr>
        <w:footnoteReference w:id="3"/>
      </w:r>
      <w:r w:rsidR="006843E8">
        <w:rPr>
          <w:rFonts w:ascii="Posterama" w:hAnsi="Posterama" w:cs="Posterama"/>
          <w:color w:val="000000" w:themeColor="text1"/>
          <w:sz w:val="24"/>
          <w:szCs w:val="24"/>
        </w:rPr>
        <w:t xml:space="preserve">. </w:t>
      </w:r>
    </w:p>
    <w:p w14:paraId="7CC63E04" w14:textId="0616E644" w:rsidR="00365363" w:rsidRDefault="00365363" w:rsidP="00DC1C5A">
      <w:pPr>
        <w:spacing w:after="0" w:line="360" w:lineRule="auto"/>
        <w:ind w:firstLine="709"/>
        <w:jc w:val="both"/>
        <w:rPr>
          <w:rFonts w:ascii="Posterama" w:hAnsi="Posterama" w:cs="Posterama"/>
          <w:color w:val="000000" w:themeColor="text1"/>
          <w:sz w:val="24"/>
          <w:szCs w:val="24"/>
        </w:rPr>
      </w:pPr>
      <w:r w:rsidRPr="0018457B">
        <w:rPr>
          <w:rFonts w:ascii="Posterama" w:hAnsi="Posterama" w:cs="Posterama"/>
          <w:color w:val="000000" w:themeColor="text1"/>
          <w:sz w:val="24"/>
          <w:szCs w:val="24"/>
        </w:rPr>
        <w:t xml:space="preserve">En su contenido, se encuentran proposiciones relativas a las </w:t>
      </w:r>
      <w:r w:rsidRPr="0018457B">
        <w:rPr>
          <w:rFonts w:ascii="Posterama" w:hAnsi="Posterama" w:cs="Posterama"/>
          <w:b/>
          <w:bCs/>
          <w:color w:val="000000" w:themeColor="text1"/>
          <w:sz w:val="24"/>
          <w:szCs w:val="24"/>
        </w:rPr>
        <w:t>víctimas del delito</w:t>
      </w:r>
      <w:r w:rsidR="00DC1C5A">
        <w:rPr>
          <w:rFonts w:ascii="Posterama" w:hAnsi="Posterama" w:cs="Posterama"/>
          <w:b/>
          <w:bCs/>
          <w:color w:val="000000" w:themeColor="text1"/>
          <w:sz w:val="24"/>
          <w:szCs w:val="24"/>
        </w:rPr>
        <w:t xml:space="preserve">, </w:t>
      </w:r>
      <w:r w:rsidR="0018457B">
        <w:rPr>
          <w:rFonts w:ascii="Posterama" w:hAnsi="Posterama" w:cs="Posterama"/>
          <w:b/>
          <w:bCs/>
          <w:color w:val="000000" w:themeColor="text1"/>
          <w:sz w:val="24"/>
          <w:szCs w:val="24"/>
        </w:rPr>
        <w:t>de su acceso a la justicia</w:t>
      </w:r>
      <w:r w:rsidR="00DC1C5A">
        <w:rPr>
          <w:rFonts w:ascii="Posterama" w:hAnsi="Posterama" w:cs="Posterama"/>
          <w:b/>
          <w:bCs/>
          <w:color w:val="000000" w:themeColor="text1"/>
          <w:sz w:val="24"/>
          <w:szCs w:val="24"/>
        </w:rPr>
        <w:t xml:space="preserve">, </w:t>
      </w:r>
      <w:r w:rsidR="0018457B">
        <w:rPr>
          <w:rFonts w:ascii="Posterama" w:hAnsi="Posterama" w:cs="Posterama"/>
          <w:b/>
          <w:bCs/>
          <w:color w:val="000000" w:themeColor="text1"/>
          <w:sz w:val="24"/>
          <w:szCs w:val="24"/>
        </w:rPr>
        <w:t xml:space="preserve">al trato justo </w:t>
      </w:r>
      <w:r w:rsidR="00DC1C5A">
        <w:rPr>
          <w:rFonts w:ascii="Posterama" w:hAnsi="Posterama" w:cs="Posterama"/>
          <w:b/>
          <w:bCs/>
          <w:color w:val="000000" w:themeColor="text1"/>
          <w:sz w:val="24"/>
          <w:szCs w:val="24"/>
        </w:rPr>
        <w:t xml:space="preserve">y a la indemnización </w:t>
      </w:r>
      <w:r w:rsidRPr="0018457B">
        <w:rPr>
          <w:rFonts w:ascii="Posterama" w:hAnsi="Posterama" w:cs="Posterama"/>
          <w:color w:val="000000" w:themeColor="text1"/>
          <w:sz w:val="24"/>
          <w:szCs w:val="24"/>
        </w:rPr>
        <w:t xml:space="preserve">que deben ser </w:t>
      </w:r>
      <w:r w:rsidR="00525D1D" w:rsidRPr="0018457B">
        <w:rPr>
          <w:rFonts w:ascii="Posterama" w:hAnsi="Posterama" w:cs="Posterama"/>
          <w:color w:val="000000" w:themeColor="text1"/>
          <w:sz w:val="24"/>
          <w:szCs w:val="24"/>
        </w:rPr>
        <w:t>directrices para un mejor andamiaje legislativo en favor del derecho victimal yucateco, siendo las que a continuación se señalan:</w:t>
      </w:r>
    </w:p>
    <w:p w14:paraId="26553186" w14:textId="77777777" w:rsidR="0018457B" w:rsidRPr="0018457B" w:rsidRDefault="0018457B" w:rsidP="00DC1C5A">
      <w:pPr>
        <w:spacing w:after="0"/>
        <w:ind w:firstLine="709"/>
        <w:rPr>
          <w:rFonts w:ascii="Posterama" w:hAnsi="Posterama" w:cs="Posterama"/>
          <w:color w:val="000000" w:themeColor="text1"/>
          <w:sz w:val="28"/>
          <w:szCs w:val="28"/>
        </w:rPr>
      </w:pPr>
    </w:p>
    <w:p w14:paraId="41A71CE0" w14:textId="2FEDD94B" w:rsidR="0018457B" w:rsidRDefault="0018457B" w:rsidP="00DC1C5A">
      <w:pPr>
        <w:pStyle w:val="Prrafodelista"/>
        <w:numPr>
          <w:ilvl w:val="0"/>
          <w:numId w:val="10"/>
        </w:numPr>
        <w:spacing w:after="0" w:line="240" w:lineRule="auto"/>
        <w:jc w:val="both"/>
        <w:rPr>
          <w:rFonts w:ascii="Posterama" w:hAnsi="Posterama" w:cs="Posterama"/>
          <w:sz w:val="24"/>
          <w:szCs w:val="24"/>
        </w:rPr>
      </w:pPr>
      <w:r w:rsidRPr="0018457B">
        <w:rPr>
          <w:rFonts w:ascii="Posterama" w:hAnsi="Posterama" w:cs="Posterama"/>
          <w:sz w:val="24"/>
          <w:szCs w:val="24"/>
        </w:rPr>
        <w:t xml:space="preserve">Se entenderá por "víctimas" las personas que, individual o colectivamente, hayan sufrido daños, inclusive lesiones físicas o mentales, sufrimiento emocional, </w:t>
      </w:r>
      <w:r w:rsidRPr="0018457B">
        <w:rPr>
          <w:rFonts w:ascii="Posterama" w:hAnsi="Posterama" w:cs="Posterama"/>
          <w:b/>
          <w:bCs/>
          <w:sz w:val="24"/>
          <w:szCs w:val="24"/>
        </w:rPr>
        <w:t>pérdida financiera o menoscabo sustancial de los derechos fundamentales</w:t>
      </w:r>
      <w:r w:rsidRPr="0018457B">
        <w:rPr>
          <w:rFonts w:ascii="Posterama" w:hAnsi="Posterama" w:cs="Posterama"/>
          <w:sz w:val="24"/>
          <w:szCs w:val="24"/>
        </w:rPr>
        <w:t xml:space="preserve">, como </w:t>
      </w:r>
      <w:r w:rsidRPr="0018457B">
        <w:rPr>
          <w:rFonts w:ascii="Posterama" w:hAnsi="Posterama" w:cs="Posterama"/>
          <w:b/>
          <w:bCs/>
          <w:sz w:val="24"/>
          <w:szCs w:val="24"/>
        </w:rPr>
        <w:t>consecuencia de acciones u omisiones que violen la legislación penal vigente</w:t>
      </w:r>
      <w:r w:rsidRPr="0018457B">
        <w:rPr>
          <w:rFonts w:ascii="Posterama" w:hAnsi="Posterama" w:cs="Posterama"/>
          <w:sz w:val="24"/>
          <w:szCs w:val="24"/>
        </w:rPr>
        <w:t xml:space="preserve"> en los Estados Miembros, incluida la que proscribe el abuso de poder.</w:t>
      </w:r>
    </w:p>
    <w:p w14:paraId="32DC8553" w14:textId="77777777" w:rsidR="0018457B" w:rsidRDefault="0018457B" w:rsidP="00DC1C5A">
      <w:pPr>
        <w:pStyle w:val="Prrafodelista"/>
        <w:spacing w:after="0" w:line="240" w:lineRule="auto"/>
        <w:jc w:val="both"/>
        <w:rPr>
          <w:rFonts w:ascii="Posterama" w:hAnsi="Posterama" w:cs="Posterama"/>
          <w:sz w:val="24"/>
          <w:szCs w:val="24"/>
        </w:rPr>
      </w:pPr>
    </w:p>
    <w:p w14:paraId="5FACB58A" w14:textId="245D85A3" w:rsidR="0018457B" w:rsidRPr="0018457B" w:rsidRDefault="0018457B" w:rsidP="00DC1C5A">
      <w:pPr>
        <w:pStyle w:val="Prrafodelista"/>
        <w:numPr>
          <w:ilvl w:val="0"/>
          <w:numId w:val="9"/>
        </w:numPr>
        <w:spacing w:after="0" w:line="240" w:lineRule="auto"/>
        <w:jc w:val="both"/>
        <w:rPr>
          <w:rFonts w:ascii="Posterama" w:hAnsi="Posterama" w:cs="Posterama"/>
          <w:b/>
          <w:bCs/>
          <w:sz w:val="24"/>
          <w:szCs w:val="24"/>
          <w:u w:val="double"/>
        </w:rPr>
      </w:pPr>
      <w:r w:rsidRPr="0018457B">
        <w:rPr>
          <w:rFonts w:ascii="Posterama" w:hAnsi="Posterama" w:cs="Posterama"/>
          <w:sz w:val="24"/>
          <w:szCs w:val="24"/>
        </w:rPr>
        <w:t xml:space="preserve">Las víctimas serán tratadas con compasión y respeto por su dignidad. </w:t>
      </w:r>
      <w:r w:rsidRPr="0018457B">
        <w:rPr>
          <w:rFonts w:ascii="Posterama" w:hAnsi="Posterama" w:cs="Posterama"/>
          <w:b/>
          <w:bCs/>
          <w:sz w:val="24"/>
          <w:szCs w:val="24"/>
          <w:u w:val="double"/>
        </w:rPr>
        <w:t>Tendrán derecho al acceso a los mecanismos de la justicia y a una pronta reparación del daño que hayan sufrido, según lo dispuesto en la legislación nacional.</w:t>
      </w:r>
    </w:p>
    <w:p w14:paraId="10682A12" w14:textId="77777777" w:rsidR="0018457B" w:rsidRPr="0018457B" w:rsidRDefault="0018457B" w:rsidP="00DC1C5A">
      <w:pPr>
        <w:pStyle w:val="Prrafodelista"/>
        <w:spacing w:after="0" w:line="240" w:lineRule="auto"/>
        <w:jc w:val="both"/>
        <w:rPr>
          <w:rFonts w:ascii="Posterama" w:hAnsi="Posterama" w:cs="Posterama"/>
          <w:sz w:val="24"/>
          <w:szCs w:val="24"/>
        </w:rPr>
      </w:pPr>
    </w:p>
    <w:p w14:paraId="7FBD4A51" w14:textId="378C6FC8" w:rsidR="0018457B" w:rsidRDefault="0018457B" w:rsidP="00DC1C5A">
      <w:pPr>
        <w:pStyle w:val="Prrafodelista"/>
        <w:numPr>
          <w:ilvl w:val="0"/>
          <w:numId w:val="9"/>
        </w:numPr>
        <w:spacing w:after="0" w:line="240" w:lineRule="auto"/>
        <w:jc w:val="both"/>
        <w:rPr>
          <w:rFonts w:ascii="Posterama" w:hAnsi="Posterama" w:cs="Posterama"/>
          <w:sz w:val="24"/>
          <w:szCs w:val="24"/>
        </w:rPr>
      </w:pPr>
      <w:r w:rsidRPr="0018457B">
        <w:rPr>
          <w:rFonts w:ascii="Posterama" w:hAnsi="Posterama" w:cs="Posterama"/>
          <w:b/>
          <w:bCs/>
          <w:sz w:val="24"/>
          <w:szCs w:val="24"/>
          <w:u w:val="double"/>
        </w:rPr>
        <w:t>Se establecerá y reforzarán, cuando sea necesario, mecanismos judiciales y administrativos que permitan a las víctimas obtener reparación mediante procedimientos oficiales u oficiosos que sean expeditos, justos, poco costosos y accesibles.</w:t>
      </w:r>
      <w:r w:rsidRPr="0018457B">
        <w:rPr>
          <w:rFonts w:ascii="Posterama" w:hAnsi="Posterama" w:cs="Posterama"/>
          <w:sz w:val="24"/>
          <w:szCs w:val="24"/>
        </w:rPr>
        <w:t xml:space="preserve"> Se informará a las víctimas de sus derechos para obtener reparación mediante esos mecanismos.</w:t>
      </w:r>
    </w:p>
    <w:p w14:paraId="7C5F00BC" w14:textId="77777777" w:rsidR="00C90EAA" w:rsidRDefault="00C90EAA" w:rsidP="00C90EAA">
      <w:pPr>
        <w:pStyle w:val="Prrafodelista"/>
        <w:jc w:val="both"/>
        <w:rPr>
          <w:rFonts w:ascii="Posterama" w:hAnsi="Posterama" w:cs="Posterama"/>
          <w:sz w:val="24"/>
          <w:szCs w:val="24"/>
        </w:rPr>
      </w:pPr>
    </w:p>
    <w:p w14:paraId="3FAFCBEA" w14:textId="48880845" w:rsidR="00DC1C5A" w:rsidRPr="00E60D12" w:rsidRDefault="00DC1C5A" w:rsidP="00E60D12">
      <w:pPr>
        <w:pStyle w:val="Prrafodelista"/>
        <w:numPr>
          <w:ilvl w:val="0"/>
          <w:numId w:val="9"/>
        </w:numPr>
        <w:jc w:val="both"/>
        <w:rPr>
          <w:rFonts w:ascii="Posterama" w:hAnsi="Posterama" w:cs="Posterama"/>
          <w:sz w:val="24"/>
          <w:szCs w:val="24"/>
        </w:rPr>
      </w:pPr>
      <w:r w:rsidRPr="00DC1C5A">
        <w:rPr>
          <w:rFonts w:ascii="Posterama" w:hAnsi="Posterama" w:cs="Posterama"/>
          <w:sz w:val="24"/>
          <w:szCs w:val="24"/>
        </w:rPr>
        <w:t xml:space="preserve">Cuando no sea suficiente la indemnización procedente del delincuente o de otras fuentes, </w:t>
      </w:r>
      <w:r w:rsidRPr="00E60D12">
        <w:rPr>
          <w:rFonts w:ascii="Posterama" w:hAnsi="Posterama" w:cs="Posterama"/>
          <w:b/>
          <w:bCs/>
          <w:sz w:val="24"/>
          <w:szCs w:val="24"/>
        </w:rPr>
        <w:t>los Estados procurarán indemnizar financieramente</w:t>
      </w:r>
      <w:r w:rsidR="00E60D12">
        <w:rPr>
          <w:rFonts w:ascii="Posterama" w:hAnsi="Posterama" w:cs="Posterama"/>
          <w:sz w:val="24"/>
          <w:szCs w:val="24"/>
        </w:rPr>
        <w:t xml:space="preserve"> a</w:t>
      </w:r>
      <w:r w:rsidRPr="00E60D12">
        <w:rPr>
          <w:rFonts w:ascii="Posterama" w:hAnsi="Posterama" w:cs="Posterama"/>
          <w:sz w:val="24"/>
          <w:szCs w:val="24"/>
        </w:rPr>
        <w:t xml:space="preserve"> las víctimas de delitos que hayan sufrido importantes lesiones corporales o menoscabo de su salud física o mental como consecuencia de delitos graves.</w:t>
      </w:r>
    </w:p>
    <w:p w14:paraId="47AE1ECF" w14:textId="77777777" w:rsidR="00DC1C5A" w:rsidRPr="00DC1C5A" w:rsidRDefault="00DC1C5A" w:rsidP="00DC1C5A">
      <w:pPr>
        <w:pStyle w:val="Prrafodelista"/>
        <w:jc w:val="both"/>
        <w:rPr>
          <w:rFonts w:ascii="Posterama" w:hAnsi="Posterama" w:cs="Posterama"/>
          <w:sz w:val="24"/>
          <w:szCs w:val="24"/>
        </w:rPr>
      </w:pPr>
    </w:p>
    <w:p w14:paraId="562EB6F5" w14:textId="7DE0D66B" w:rsidR="00DC1C5A" w:rsidRDefault="00DC1C5A" w:rsidP="00DC1C5A">
      <w:pPr>
        <w:pStyle w:val="Prrafodelista"/>
        <w:numPr>
          <w:ilvl w:val="0"/>
          <w:numId w:val="9"/>
        </w:numPr>
        <w:jc w:val="both"/>
        <w:rPr>
          <w:rFonts w:ascii="Posterama" w:hAnsi="Posterama" w:cs="Posterama"/>
          <w:sz w:val="24"/>
          <w:szCs w:val="24"/>
        </w:rPr>
      </w:pPr>
      <w:r w:rsidRPr="00DC1C5A">
        <w:rPr>
          <w:rFonts w:ascii="Posterama" w:hAnsi="Posterama" w:cs="Posterama"/>
          <w:sz w:val="24"/>
          <w:szCs w:val="24"/>
        </w:rPr>
        <w:lastRenderedPageBreak/>
        <w:t>A la familia, en particular a las personas a cargo, de las víctimas que hayan muerto o hayan quedado física o mentalmente incapacitadas como consecuencia de la victimización.</w:t>
      </w:r>
    </w:p>
    <w:p w14:paraId="410D9A82" w14:textId="77777777" w:rsidR="00DC1C5A" w:rsidRPr="00DC1C5A" w:rsidRDefault="00DC1C5A" w:rsidP="00DC1C5A">
      <w:pPr>
        <w:pStyle w:val="Prrafodelista"/>
        <w:rPr>
          <w:rFonts w:ascii="Posterama" w:hAnsi="Posterama" w:cs="Posterama"/>
          <w:b/>
          <w:bCs/>
          <w:sz w:val="24"/>
          <w:szCs w:val="24"/>
        </w:rPr>
      </w:pPr>
    </w:p>
    <w:p w14:paraId="592DC4DF" w14:textId="707D02AD" w:rsidR="00DC1C5A" w:rsidRDefault="00DC1C5A" w:rsidP="00DC1C5A">
      <w:pPr>
        <w:pStyle w:val="Prrafodelista"/>
        <w:numPr>
          <w:ilvl w:val="0"/>
          <w:numId w:val="9"/>
        </w:numPr>
        <w:jc w:val="both"/>
        <w:rPr>
          <w:rFonts w:ascii="Posterama" w:hAnsi="Posterama" w:cs="Posterama"/>
          <w:sz w:val="24"/>
          <w:szCs w:val="24"/>
        </w:rPr>
      </w:pPr>
      <w:r w:rsidRPr="00DC1C5A">
        <w:rPr>
          <w:rFonts w:ascii="Posterama" w:hAnsi="Posterama" w:cs="Posterama"/>
          <w:b/>
          <w:bCs/>
          <w:sz w:val="24"/>
          <w:szCs w:val="24"/>
          <w:u w:val="double"/>
        </w:rPr>
        <w:t>Se fomentará el establecimiento, el reforzamiento y la ampliación de fondos nacionales para indemnizar a las víctimas.</w:t>
      </w:r>
      <w:r w:rsidRPr="00DC1C5A">
        <w:rPr>
          <w:rFonts w:ascii="Posterama" w:hAnsi="Posterama" w:cs="Posterama"/>
          <w:sz w:val="24"/>
          <w:szCs w:val="24"/>
          <w:u w:val="double"/>
        </w:rPr>
        <w:t xml:space="preserve"> </w:t>
      </w:r>
      <w:r w:rsidRPr="00DC1C5A">
        <w:rPr>
          <w:rFonts w:ascii="Posterama" w:hAnsi="Posterama" w:cs="Posterama"/>
          <w:sz w:val="24"/>
          <w:szCs w:val="24"/>
        </w:rPr>
        <w:t>Cuando proceda, también podrán establecerse otros fondos con ese propósito, incluidos los casos en los que el Estado de nacionalidad de la víctima no esté en condiciones de indemnizarla por el daño sufrido.</w:t>
      </w:r>
    </w:p>
    <w:p w14:paraId="57A5CAA0" w14:textId="77777777" w:rsidR="00C15202" w:rsidRPr="00C15202" w:rsidRDefault="00C15202" w:rsidP="00C15202">
      <w:pPr>
        <w:pStyle w:val="Prrafodelista"/>
        <w:rPr>
          <w:rFonts w:ascii="Posterama" w:hAnsi="Posterama" w:cs="Posterama"/>
          <w:sz w:val="24"/>
          <w:szCs w:val="24"/>
        </w:rPr>
      </w:pPr>
    </w:p>
    <w:p w14:paraId="06DC9752" w14:textId="0DBE9170" w:rsidR="00C15202" w:rsidRPr="00DC1C5A" w:rsidRDefault="00C15202" w:rsidP="00DC1C5A">
      <w:pPr>
        <w:pStyle w:val="Prrafodelista"/>
        <w:numPr>
          <w:ilvl w:val="0"/>
          <w:numId w:val="9"/>
        </w:numPr>
        <w:jc w:val="both"/>
        <w:rPr>
          <w:rFonts w:ascii="Posterama" w:hAnsi="Posterama" w:cs="Posterama"/>
          <w:sz w:val="24"/>
          <w:szCs w:val="24"/>
        </w:rPr>
      </w:pPr>
      <w:r w:rsidRPr="00C15202">
        <w:rPr>
          <w:rFonts w:ascii="Posterama" w:hAnsi="Posterama" w:cs="Posterama"/>
          <w:b/>
          <w:bCs/>
          <w:sz w:val="24"/>
          <w:szCs w:val="24"/>
        </w:rPr>
        <w:t>Las víctimas recibirán la asistencia material, médica, psicológica y social que sea necesaria, por conducto de los medios gubernamentales, voluntarios, comunitarios y autóctonos</w:t>
      </w:r>
      <w:r w:rsidRPr="00C15202">
        <w:rPr>
          <w:rFonts w:ascii="Posterama" w:hAnsi="Posterama" w:cs="Posterama"/>
          <w:sz w:val="24"/>
          <w:szCs w:val="24"/>
        </w:rPr>
        <w:t>.</w:t>
      </w:r>
    </w:p>
    <w:p w14:paraId="21A92486" w14:textId="1264EE40" w:rsidR="00DC1C5A" w:rsidRDefault="00DC1C5A" w:rsidP="00DC1C5A">
      <w:pPr>
        <w:jc w:val="both"/>
        <w:rPr>
          <w:rFonts w:ascii="Posterama" w:hAnsi="Posterama" w:cs="Posterama"/>
          <w:sz w:val="24"/>
          <w:szCs w:val="24"/>
        </w:rPr>
      </w:pPr>
    </w:p>
    <w:p w14:paraId="4514DA93" w14:textId="12A56F30" w:rsidR="00ED44B2" w:rsidRDefault="00ED44B2" w:rsidP="00ED44B2">
      <w:pPr>
        <w:spacing w:line="360" w:lineRule="auto"/>
        <w:ind w:firstLine="709"/>
        <w:jc w:val="both"/>
        <w:rPr>
          <w:rFonts w:ascii="Posterama" w:hAnsi="Posterama" w:cs="Posterama"/>
          <w:sz w:val="24"/>
          <w:szCs w:val="24"/>
        </w:rPr>
      </w:pPr>
      <w:r>
        <w:rPr>
          <w:rFonts w:ascii="Posterama" w:hAnsi="Posterama" w:cs="Posterama"/>
          <w:sz w:val="24"/>
          <w:szCs w:val="24"/>
        </w:rPr>
        <w:t xml:space="preserve">La legislación internacional, como se aprecia, contempla amplios parámetros para </w:t>
      </w:r>
      <w:r w:rsidR="00817AB5">
        <w:rPr>
          <w:rFonts w:ascii="Posterama" w:hAnsi="Posterama" w:cs="Posterama"/>
          <w:sz w:val="24"/>
          <w:szCs w:val="24"/>
        </w:rPr>
        <w:t xml:space="preserve">que </w:t>
      </w:r>
      <w:r>
        <w:rPr>
          <w:rFonts w:ascii="Posterama" w:hAnsi="Posterama" w:cs="Posterama"/>
          <w:sz w:val="24"/>
          <w:szCs w:val="24"/>
        </w:rPr>
        <w:t xml:space="preserve">los estados miembros </w:t>
      </w:r>
      <w:r w:rsidR="00BD26AD">
        <w:rPr>
          <w:rFonts w:ascii="Posterama" w:hAnsi="Posterama" w:cs="Posterama"/>
          <w:sz w:val="24"/>
          <w:szCs w:val="24"/>
        </w:rPr>
        <w:t>asuman un papel determinante en la asistencia de las víctimas con la finalidad de resarcir el daño ocasionado por el delito sufrido; de aquí, se colige que el derecho humano a la reparación del daño</w:t>
      </w:r>
      <w:r w:rsidR="00133A9B">
        <w:rPr>
          <w:rStyle w:val="Refdenotaalpie"/>
          <w:rFonts w:ascii="Posterama" w:hAnsi="Posterama" w:cs="Posterama"/>
          <w:sz w:val="24"/>
          <w:szCs w:val="24"/>
        </w:rPr>
        <w:footnoteReference w:id="4"/>
      </w:r>
      <w:r w:rsidR="00BD26AD">
        <w:rPr>
          <w:rFonts w:ascii="Posterama" w:hAnsi="Posterama" w:cs="Posterama"/>
          <w:sz w:val="24"/>
          <w:szCs w:val="24"/>
        </w:rPr>
        <w:t xml:space="preserve"> tiene un papel determinante cuando, en aras de garantizarse, se máxima su aplicación sobre todo cuando un caso es puesto en conocimiento de la autoridades y se tiene lograr resarcir el bien jurídico transgredido. </w:t>
      </w:r>
    </w:p>
    <w:p w14:paraId="4C2BF994" w14:textId="3F643F72" w:rsidR="0089605D" w:rsidRDefault="0089605D" w:rsidP="00ED44B2">
      <w:pPr>
        <w:spacing w:line="360" w:lineRule="auto"/>
        <w:ind w:firstLine="709"/>
        <w:jc w:val="both"/>
        <w:rPr>
          <w:rFonts w:ascii="Posterama" w:hAnsi="Posterama" w:cs="Posterama"/>
          <w:sz w:val="24"/>
          <w:szCs w:val="24"/>
        </w:rPr>
      </w:pPr>
      <w:r>
        <w:rPr>
          <w:rFonts w:ascii="Posterama" w:hAnsi="Posterama" w:cs="Posterama"/>
          <w:sz w:val="24"/>
          <w:szCs w:val="24"/>
        </w:rPr>
        <w:t>Recientes resoluciones de los tribunales mexicanos han sentado precedentes respecto a la reparación integral, los cuales también sirven de cimiento judicial para los fines de esta iniciativa, específicamente la tesis:</w:t>
      </w:r>
    </w:p>
    <w:p w14:paraId="0EC062CE" w14:textId="77777777" w:rsidR="0089605D" w:rsidRPr="0089605D" w:rsidRDefault="0089605D" w:rsidP="0089605D">
      <w:pPr>
        <w:spacing w:after="0" w:line="240" w:lineRule="auto"/>
        <w:ind w:firstLine="709"/>
        <w:jc w:val="both"/>
        <w:rPr>
          <w:rFonts w:ascii="Posterama" w:hAnsi="Posterama" w:cs="Posterama"/>
          <w:i/>
          <w:iCs/>
          <w:sz w:val="24"/>
          <w:szCs w:val="24"/>
        </w:rPr>
      </w:pPr>
      <w:r w:rsidRPr="0089605D">
        <w:rPr>
          <w:rFonts w:ascii="Posterama" w:hAnsi="Posterama" w:cs="Posterama"/>
          <w:i/>
          <w:iCs/>
          <w:sz w:val="24"/>
          <w:szCs w:val="24"/>
        </w:rPr>
        <w:t>Registro digital: 2027005</w:t>
      </w:r>
    </w:p>
    <w:p w14:paraId="059B2187" w14:textId="77777777" w:rsidR="0089605D" w:rsidRPr="0089605D" w:rsidRDefault="0089605D" w:rsidP="0089605D">
      <w:pPr>
        <w:spacing w:after="0" w:line="240" w:lineRule="auto"/>
        <w:ind w:firstLine="709"/>
        <w:jc w:val="both"/>
        <w:rPr>
          <w:rFonts w:ascii="Posterama" w:hAnsi="Posterama" w:cs="Posterama"/>
          <w:i/>
          <w:iCs/>
          <w:sz w:val="24"/>
          <w:szCs w:val="24"/>
        </w:rPr>
      </w:pPr>
      <w:r w:rsidRPr="0089605D">
        <w:rPr>
          <w:rFonts w:ascii="Posterama" w:hAnsi="Posterama" w:cs="Posterama"/>
          <w:i/>
          <w:iCs/>
          <w:sz w:val="24"/>
          <w:szCs w:val="24"/>
        </w:rPr>
        <w:t>Instancia: Tribunales Colegiados de Circuito</w:t>
      </w:r>
    </w:p>
    <w:p w14:paraId="2B61DD5C" w14:textId="77777777" w:rsidR="0089605D" w:rsidRPr="0089605D" w:rsidRDefault="0089605D" w:rsidP="0089605D">
      <w:pPr>
        <w:spacing w:after="0" w:line="240" w:lineRule="auto"/>
        <w:ind w:firstLine="709"/>
        <w:jc w:val="both"/>
        <w:rPr>
          <w:rFonts w:ascii="Posterama" w:hAnsi="Posterama" w:cs="Posterama"/>
          <w:i/>
          <w:iCs/>
          <w:sz w:val="24"/>
          <w:szCs w:val="24"/>
        </w:rPr>
      </w:pPr>
      <w:r w:rsidRPr="0089605D">
        <w:rPr>
          <w:rFonts w:ascii="Posterama" w:hAnsi="Posterama" w:cs="Posterama"/>
          <w:i/>
          <w:iCs/>
          <w:sz w:val="24"/>
          <w:szCs w:val="24"/>
        </w:rPr>
        <w:t>Undécima Época</w:t>
      </w:r>
    </w:p>
    <w:p w14:paraId="6475D76E" w14:textId="77777777" w:rsidR="0089605D" w:rsidRPr="0089605D" w:rsidRDefault="0089605D" w:rsidP="0089605D">
      <w:pPr>
        <w:spacing w:after="0" w:line="240" w:lineRule="auto"/>
        <w:ind w:firstLine="709"/>
        <w:jc w:val="both"/>
        <w:rPr>
          <w:rFonts w:ascii="Posterama" w:hAnsi="Posterama" w:cs="Posterama"/>
          <w:i/>
          <w:iCs/>
          <w:sz w:val="24"/>
          <w:szCs w:val="24"/>
        </w:rPr>
      </w:pPr>
      <w:r w:rsidRPr="0089605D">
        <w:rPr>
          <w:rFonts w:ascii="Posterama" w:hAnsi="Posterama" w:cs="Posterama"/>
          <w:i/>
          <w:iCs/>
          <w:sz w:val="24"/>
          <w:szCs w:val="24"/>
        </w:rPr>
        <w:t>Materias(s): Constitucional, Administrativa, Penal</w:t>
      </w:r>
    </w:p>
    <w:p w14:paraId="17D67BF8" w14:textId="77777777" w:rsidR="0089605D" w:rsidRPr="0089605D" w:rsidRDefault="0089605D" w:rsidP="0089605D">
      <w:pPr>
        <w:spacing w:after="0" w:line="240" w:lineRule="auto"/>
        <w:ind w:firstLine="709"/>
        <w:jc w:val="both"/>
        <w:rPr>
          <w:rFonts w:ascii="Posterama" w:hAnsi="Posterama" w:cs="Posterama"/>
          <w:i/>
          <w:iCs/>
          <w:sz w:val="24"/>
          <w:szCs w:val="24"/>
        </w:rPr>
      </w:pPr>
      <w:r w:rsidRPr="0089605D">
        <w:rPr>
          <w:rFonts w:ascii="Posterama" w:hAnsi="Posterama" w:cs="Posterama"/>
          <w:i/>
          <w:iCs/>
          <w:sz w:val="24"/>
          <w:szCs w:val="24"/>
        </w:rPr>
        <w:t>Tesis: I.10o.A.32 A (11a.)</w:t>
      </w:r>
    </w:p>
    <w:p w14:paraId="1A5E86E1" w14:textId="3C5CD2BE" w:rsidR="0089605D" w:rsidRPr="0089605D" w:rsidRDefault="0089605D" w:rsidP="0089605D">
      <w:pPr>
        <w:spacing w:after="0" w:line="240" w:lineRule="auto"/>
        <w:ind w:firstLine="709"/>
        <w:jc w:val="both"/>
        <w:rPr>
          <w:rFonts w:ascii="Posterama" w:hAnsi="Posterama" w:cs="Posterama"/>
          <w:i/>
          <w:iCs/>
          <w:sz w:val="24"/>
          <w:szCs w:val="24"/>
        </w:rPr>
      </w:pPr>
      <w:r w:rsidRPr="0089605D">
        <w:rPr>
          <w:rFonts w:ascii="Posterama" w:hAnsi="Posterama" w:cs="Posterama"/>
          <w:i/>
          <w:iCs/>
          <w:sz w:val="24"/>
          <w:szCs w:val="24"/>
        </w:rPr>
        <w:lastRenderedPageBreak/>
        <w:t>Fuente: Gaceta del Semanario Judicial de la Federación. Libro 28, agosto de 2023, Tomo V, página 4351</w:t>
      </w:r>
    </w:p>
    <w:p w14:paraId="3769188A" w14:textId="77777777" w:rsidR="0089605D" w:rsidRPr="0089605D" w:rsidRDefault="0089605D" w:rsidP="0089605D">
      <w:pPr>
        <w:spacing w:after="0" w:line="240" w:lineRule="auto"/>
        <w:ind w:firstLine="709"/>
        <w:jc w:val="both"/>
        <w:rPr>
          <w:rFonts w:ascii="Posterama" w:hAnsi="Posterama" w:cs="Posterama"/>
          <w:i/>
          <w:iCs/>
          <w:sz w:val="24"/>
          <w:szCs w:val="24"/>
        </w:rPr>
      </w:pPr>
      <w:r w:rsidRPr="0089605D">
        <w:rPr>
          <w:rFonts w:ascii="Posterama" w:hAnsi="Posterama" w:cs="Posterama"/>
          <w:i/>
          <w:iCs/>
          <w:sz w:val="24"/>
          <w:szCs w:val="24"/>
        </w:rPr>
        <w:t>Tipo: Aislada</w:t>
      </w:r>
    </w:p>
    <w:p w14:paraId="55DF45D1" w14:textId="77777777" w:rsidR="0089605D" w:rsidRPr="0089605D" w:rsidRDefault="0089605D" w:rsidP="0089605D">
      <w:pPr>
        <w:spacing w:line="240" w:lineRule="auto"/>
        <w:ind w:firstLine="709"/>
        <w:jc w:val="both"/>
        <w:rPr>
          <w:rFonts w:ascii="Posterama" w:hAnsi="Posterama" w:cs="Posterama"/>
          <w:sz w:val="24"/>
          <w:szCs w:val="24"/>
        </w:rPr>
      </w:pPr>
    </w:p>
    <w:p w14:paraId="71863B0A" w14:textId="77777777" w:rsidR="0089605D" w:rsidRPr="0089605D" w:rsidRDefault="0089605D" w:rsidP="0089605D">
      <w:pPr>
        <w:spacing w:line="240" w:lineRule="auto"/>
        <w:ind w:firstLine="709"/>
        <w:jc w:val="both"/>
        <w:rPr>
          <w:rFonts w:ascii="Posterama" w:hAnsi="Posterama" w:cs="Posterama"/>
          <w:b/>
          <w:bCs/>
          <w:i/>
          <w:iCs/>
          <w:sz w:val="24"/>
          <w:szCs w:val="24"/>
        </w:rPr>
      </w:pPr>
      <w:r w:rsidRPr="0089605D">
        <w:rPr>
          <w:rFonts w:ascii="Posterama" w:hAnsi="Posterama" w:cs="Posterama"/>
          <w:b/>
          <w:bCs/>
          <w:i/>
          <w:iCs/>
          <w:sz w:val="24"/>
          <w:szCs w:val="24"/>
        </w:rPr>
        <w:t>COMPENSACIÓN SUBSIDIARIA A LA REPARACIÓN INTEGRAL DEL DAÑO. PROCEDE SU PAGO CUANDO DE LAS CONSTANCIAS DEL AGENTE DEL MINISTERIO PÚBLICO SE ADVIERTA QUE NO SE HA LOGRADO IDENTIFICAR AL PROBABLE RESPONSABLE, AL SER UN SUPUESTO EQUIPARABLE A QUE SE HAYA SUSTRAÍDO DE LA JUSTICIA, HAYA MUERTO O DESAPARECIDO.</w:t>
      </w:r>
    </w:p>
    <w:p w14:paraId="54FF735A" w14:textId="77777777" w:rsidR="0089605D" w:rsidRPr="0089605D" w:rsidRDefault="0089605D" w:rsidP="0089605D">
      <w:pPr>
        <w:spacing w:after="0" w:line="276" w:lineRule="auto"/>
        <w:ind w:firstLine="709"/>
        <w:jc w:val="both"/>
        <w:rPr>
          <w:rFonts w:ascii="Posterama" w:hAnsi="Posterama" w:cs="Posterama"/>
        </w:rPr>
      </w:pPr>
      <w:r w:rsidRPr="0089605D">
        <w:rPr>
          <w:rFonts w:ascii="Posterama" w:hAnsi="Posterama" w:cs="Posterama"/>
        </w:rPr>
        <w:t>Hechos: A una víctima del delito de privación ilegal de la libertad en su modalidad de secuestro, le fue negada la compensación subsidiaria y el acceso a los recursos del Fondo de Ayuda, Asistencia y Reparación Integral, bajo el argumento de que no reúne el requisito señalado en el artículo 67, inciso a), de la Ley General de Víctimas. Ello, porque después de seis años de ocurridos los hechos ilícitos el Ministerio Público informó a la Comisión Ejecutiva de Atención a Víctimas que el expediente se encuentra en etapa de integración y que no se ha identificado a los probables responsables.</w:t>
      </w:r>
    </w:p>
    <w:p w14:paraId="66F936A2" w14:textId="77777777" w:rsidR="0089605D" w:rsidRPr="0089605D" w:rsidRDefault="0089605D" w:rsidP="0089605D">
      <w:pPr>
        <w:spacing w:after="0" w:line="276" w:lineRule="auto"/>
        <w:ind w:firstLine="709"/>
        <w:jc w:val="both"/>
        <w:rPr>
          <w:rFonts w:ascii="Posterama" w:hAnsi="Posterama" w:cs="Posterama"/>
        </w:rPr>
      </w:pPr>
    </w:p>
    <w:p w14:paraId="01B1D71F" w14:textId="77777777" w:rsidR="0089605D" w:rsidRPr="0089605D" w:rsidRDefault="0089605D" w:rsidP="0089605D">
      <w:pPr>
        <w:spacing w:after="0" w:line="276" w:lineRule="auto"/>
        <w:ind w:firstLine="709"/>
        <w:jc w:val="both"/>
        <w:rPr>
          <w:rFonts w:ascii="Posterama" w:hAnsi="Posterama" w:cs="Posterama"/>
        </w:rPr>
      </w:pPr>
      <w:r w:rsidRPr="0089605D">
        <w:rPr>
          <w:rFonts w:ascii="Posterama" w:hAnsi="Posterama" w:cs="Posterama"/>
        </w:rPr>
        <w:t>Criterio jurídico: Este Tribunal Colegiado de Circuito determina que procede el pago de la compensación subsidiaria cuando de las constancias del agente del Ministerio Público se advierta que no se ha logrado identificar al probable responsable, al ser un supuesto equiparable a que se haya sustraído de la justicia, haya muerto o desaparecido.</w:t>
      </w:r>
    </w:p>
    <w:p w14:paraId="1E9673D1" w14:textId="77777777" w:rsidR="0089605D" w:rsidRPr="0089605D" w:rsidRDefault="0089605D" w:rsidP="0089605D">
      <w:pPr>
        <w:spacing w:after="0" w:line="276" w:lineRule="auto"/>
        <w:ind w:firstLine="709"/>
        <w:jc w:val="both"/>
        <w:rPr>
          <w:rFonts w:ascii="Posterama" w:hAnsi="Posterama" w:cs="Posterama"/>
        </w:rPr>
      </w:pPr>
    </w:p>
    <w:p w14:paraId="0CE5CB35" w14:textId="77777777" w:rsidR="0089605D" w:rsidRPr="0089605D" w:rsidRDefault="0089605D" w:rsidP="0089605D">
      <w:pPr>
        <w:spacing w:after="0" w:line="276" w:lineRule="auto"/>
        <w:ind w:firstLine="709"/>
        <w:jc w:val="both"/>
        <w:rPr>
          <w:rFonts w:ascii="Posterama" w:hAnsi="Posterama" w:cs="Posterama"/>
        </w:rPr>
      </w:pPr>
      <w:r w:rsidRPr="0089605D">
        <w:rPr>
          <w:rFonts w:ascii="Posterama" w:hAnsi="Posterama" w:cs="Posterama"/>
        </w:rPr>
        <w:t xml:space="preserve">Justificación: Lo anterior, porque de la interpretación sistemática de los artículos 67, 68 y 69, fracción I, de la Ley General de Víctimas, en relación con el principio pro persona, </w:t>
      </w:r>
      <w:r w:rsidRPr="0089605D">
        <w:rPr>
          <w:rFonts w:ascii="Posterama" w:hAnsi="Posterama" w:cs="Posterama"/>
          <w:b/>
          <w:bCs/>
        </w:rPr>
        <w:t xml:space="preserve">se colige que las víctimas del delito gozan de un conjunto de derechos, entre los que se encuentra la compensación subsidiaria, comprendida en los derechos fundamentales a una reparación integral del daño y reservada para aquellos casos en los que la víctima no puede obtenerla. </w:t>
      </w:r>
      <w:r w:rsidRPr="0089605D">
        <w:rPr>
          <w:rFonts w:ascii="Posterama" w:hAnsi="Posterama" w:cs="Posterama"/>
        </w:rPr>
        <w:t xml:space="preserve">En ese contexto, cuando el Ministerio Público no ha ejercido acción penal y consignado al presunto o presuntos responsables ante la autoridad jurisdiccional debido a que el expediente se encuentra en la etapa de integración y no ha logrado identificarlos, se actualiza dicha compensación, considerando que se está en presencia de una hipótesis equiparable a que se hayan sustraído de la justicia, hayan muerto o desaparecido, prevista en el artículo 67, inciso a), de la Ley General de Víctimas. Esa circunstancia ubica a la quejosa en una situación en la cual no puede pedir la reparación del daño a quien cometió el </w:t>
      </w:r>
      <w:r w:rsidRPr="0089605D">
        <w:rPr>
          <w:rFonts w:ascii="Posterama" w:hAnsi="Posterama" w:cs="Posterama"/>
        </w:rPr>
        <w:lastRenderedPageBreak/>
        <w:t>delito, es decir, al obligado principal, lo cual la coloca en estado de indefensión y muestra la necesidad de que la Comisión Ejecutiva de Atención a Víctimas, de manera subsidiaria, la compense.</w:t>
      </w:r>
    </w:p>
    <w:p w14:paraId="66B17629" w14:textId="77777777" w:rsidR="0089605D" w:rsidRPr="0089605D" w:rsidRDefault="0089605D" w:rsidP="0089605D">
      <w:pPr>
        <w:spacing w:line="360" w:lineRule="auto"/>
        <w:ind w:firstLine="709"/>
        <w:jc w:val="both"/>
        <w:rPr>
          <w:rFonts w:ascii="Posterama" w:hAnsi="Posterama" w:cs="Posterama"/>
          <w:sz w:val="24"/>
          <w:szCs w:val="24"/>
        </w:rPr>
      </w:pPr>
    </w:p>
    <w:p w14:paraId="410EEECB" w14:textId="77777777" w:rsidR="0089605D" w:rsidRPr="0089605D" w:rsidRDefault="0089605D" w:rsidP="0089605D">
      <w:pPr>
        <w:spacing w:line="240" w:lineRule="auto"/>
        <w:ind w:firstLine="709"/>
        <w:jc w:val="both"/>
        <w:rPr>
          <w:rFonts w:ascii="Posterama" w:hAnsi="Posterama" w:cs="Posterama"/>
          <w:i/>
          <w:iCs/>
        </w:rPr>
      </w:pPr>
      <w:r w:rsidRPr="0089605D">
        <w:rPr>
          <w:rFonts w:ascii="Posterama" w:hAnsi="Posterama" w:cs="Posterama"/>
          <w:i/>
          <w:iCs/>
        </w:rPr>
        <w:t>DÉCIMO TRIBUNAL COLEGIADO EN MATERIA ADMINISTRATIVA DEL PRIMER CIRCUITO.</w:t>
      </w:r>
    </w:p>
    <w:p w14:paraId="10045823" w14:textId="77777777" w:rsidR="0089605D" w:rsidRPr="0089605D" w:rsidRDefault="0089605D" w:rsidP="0089605D">
      <w:pPr>
        <w:spacing w:after="0" w:line="240" w:lineRule="auto"/>
        <w:ind w:firstLine="709"/>
        <w:jc w:val="both"/>
        <w:rPr>
          <w:rFonts w:ascii="Posterama" w:hAnsi="Posterama" w:cs="Posterama"/>
          <w:i/>
          <w:iCs/>
        </w:rPr>
      </w:pPr>
      <w:r w:rsidRPr="0089605D">
        <w:rPr>
          <w:rFonts w:ascii="Posterama" w:hAnsi="Posterama" w:cs="Posterama"/>
          <w:i/>
          <w:iCs/>
        </w:rPr>
        <w:t>Amparo en revisión 476/2022. 19 de enero de 2023. Unanimidad de votos. Ponente: Ana María Ibarra Olguín. Secretario: Héctor Reyna Pineda.</w:t>
      </w:r>
    </w:p>
    <w:p w14:paraId="11B5EC4B" w14:textId="77777777" w:rsidR="0089605D" w:rsidRPr="0089605D" w:rsidRDefault="0089605D" w:rsidP="0089605D">
      <w:pPr>
        <w:spacing w:after="0" w:line="240" w:lineRule="auto"/>
        <w:ind w:firstLine="709"/>
        <w:jc w:val="both"/>
        <w:rPr>
          <w:rFonts w:ascii="Posterama" w:hAnsi="Posterama" w:cs="Posterama"/>
          <w:i/>
          <w:iCs/>
        </w:rPr>
      </w:pPr>
    </w:p>
    <w:p w14:paraId="0B36A7DB" w14:textId="77777777" w:rsidR="0089605D" w:rsidRPr="0089605D" w:rsidRDefault="0089605D" w:rsidP="0089605D">
      <w:pPr>
        <w:spacing w:after="0" w:line="240" w:lineRule="auto"/>
        <w:ind w:firstLine="709"/>
        <w:jc w:val="both"/>
        <w:rPr>
          <w:rFonts w:ascii="Posterama" w:hAnsi="Posterama" w:cs="Posterama"/>
          <w:i/>
          <w:iCs/>
        </w:rPr>
      </w:pPr>
      <w:r w:rsidRPr="0089605D">
        <w:rPr>
          <w:rFonts w:ascii="Posterama" w:hAnsi="Posterama" w:cs="Posterama"/>
          <w:i/>
          <w:iCs/>
        </w:rPr>
        <w:t>Amparo en revisión 16/2023. 30 de marzo de 2023. Unanimidad de votos. Ponente: Ana María Ibarra Olguín. Secretaria: Edith Hernández Manzano.</w:t>
      </w:r>
    </w:p>
    <w:p w14:paraId="3F33732E" w14:textId="4AD22F49" w:rsidR="0089605D" w:rsidRPr="0089605D" w:rsidRDefault="0089605D" w:rsidP="0089605D">
      <w:pPr>
        <w:spacing w:after="0" w:line="240" w:lineRule="auto"/>
        <w:ind w:firstLine="709"/>
        <w:jc w:val="both"/>
        <w:rPr>
          <w:rFonts w:ascii="Posterama" w:hAnsi="Posterama" w:cs="Posterama"/>
          <w:i/>
          <w:iCs/>
        </w:rPr>
      </w:pPr>
      <w:r w:rsidRPr="0089605D">
        <w:rPr>
          <w:rFonts w:ascii="Posterama" w:hAnsi="Posterama" w:cs="Posterama"/>
          <w:i/>
          <w:iCs/>
        </w:rPr>
        <w:t>Esta tesis se publicó el viernes 18 de agosto de 2023 a las 10:26 horas en el Semanario Judicial de la Federación.</w:t>
      </w:r>
    </w:p>
    <w:p w14:paraId="33127012" w14:textId="656242E5" w:rsidR="00525D1D" w:rsidRPr="00DC1C5A" w:rsidRDefault="00525D1D" w:rsidP="00DC1C5A">
      <w:pPr>
        <w:jc w:val="both"/>
        <w:rPr>
          <w:rFonts w:ascii="Posterama" w:hAnsi="Posterama" w:cs="Posterama"/>
          <w:sz w:val="24"/>
          <w:szCs w:val="24"/>
        </w:rPr>
      </w:pPr>
    </w:p>
    <w:p w14:paraId="7AAAC904" w14:textId="4859703D" w:rsidR="0087653A" w:rsidRPr="00E41885" w:rsidRDefault="0089605D" w:rsidP="00C90EAA">
      <w:pPr>
        <w:spacing w:line="360" w:lineRule="auto"/>
        <w:ind w:firstLine="709"/>
        <w:jc w:val="both"/>
        <w:rPr>
          <w:rFonts w:ascii="Posterama" w:hAnsi="Posterama" w:cs="Posterama"/>
          <w:b/>
          <w:bCs/>
          <w:sz w:val="24"/>
          <w:szCs w:val="24"/>
          <w:u w:val="double"/>
        </w:rPr>
      </w:pPr>
      <w:r>
        <w:rPr>
          <w:rFonts w:ascii="Posterama" w:hAnsi="Posterama" w:cs="Posterama"/>
          <w:sz w:val="24"/>
          <w:szCs w:val="24"/>
        </w:rPr>
        <w:t>De la tesis anterior</w:t>
      </w:r>
      <w:r w:rsidR="00E41885">
        <w:rPr>
          <w:rFonts w:ascii="Posterama" w:hAnsi="Posterama" w:cs="Posterama"/>
          <w:sz w:val="24"/>
          <w:szCs w:val="24"/>
        </w:rPr>
        <w:t xml:space="preserve"> </w:t>
      </w:r>
      <w:r>
        <w:rPr>
          <w:rFonts w:ascii="Posterama" w:hAnsi="Posterama" w:cs="Posterama"/>
          <w:sz w:val="24"/>
          <w:szCs w:val="24"/>
        </w:rPr>
        <w:t>se desprende que las víctimas, en los casos en los cuales el ministerio público, ante la imposibilidad de</w:t>
      </w:r>
      <w:r w:rsidR="00E41885" w:rsidRPr="00E41885">
        <w:rPr>
          <w:rFonts w:ascii="Posterama" w:hAnsi="Posterama" w:cs="Posterama"/>
          <w:sz w:val="24"/>
          <w:szCs w:val="24"/>
        </w:rPr>
        <w:t xml:space="preserve"> </w:t>
      </w:r>
      <w:r w:rsidR="00E41885">
        <w:rPr>
          <w:rFonts w:ascii="Posterama" w:hAnsi="Posterama" w:cs="Posterama"/>
          <w:sz w:val="24"/>
          <w:szCs w:val="24"/>
        </w:rPr>
        <w:t>demostrar la probable responsabilidad por no haber sido ubicado</w:t>
      </w:r>
      <w:r w:rsidR="00E41885" w:rsidRPr="00E41885">
        <w:rPr>
          <w:rFonts w:ascii="Posterama" w:hAnsi="Posterama" w:cs="Posterama"/>
          <w:sz w:val="24"/>
          <w:szCs w:val="24"/>
        </w:rPr>
        <w:t xml:space="preserve"> </w:t>
      </w:r>
      <w:r w:rsidR="00E41885">
        <w:rPr>
          <w:rFonts w:ascii="Posterama" w:hAnsi="Posterama" w:cs="Posterama"/>
          <w:sz w:val="24"/>
          <w:szCs w:val="24"/>
        </w:rPr>
        <w:t xml:space="preserve">al culpable del delito </w:t>
      </w:r>
      <w:r>
        <w:rPr>
          <w:rFonts w:ascii="Posterama" w:hAnsi="Posterama" w:cs="Posterama"/>
          <w:sz w:val="24"/>
          <w:szCs w:val="24"/>
        </w:rPr>
        <w:t xml:space="preserve">y por ende no </w:t>
      </w:r>
      <w:r w:rsidR="00E41885">
        <w:rPr>
          <w:rFonts w:ascii="Posterama" w:hAnsi="Posterama" w:cs="Posterama"/>
          <w:sz w:val="24"/>
          <w:szCs w:val="24"/>
        </w:rPr>
        <w:t xml:space="preserve">ser posible la exigencia de </w:t>
      </w:r>
      <w:r>
        <w:rPr>
          <w:rFonts w:ascii="Posterama" w:hAnsi="Posterama" w:cs="Posterama"/>
          <w:sz w:val="24"/>
          <w:szCs w:val="24"/>
        </w:rPr>
        <w:t xml:space="preserve">reparar el daño, </w:t>
      </w:r>
      <w:r w:rsidRPr="00E41885">
        <w:rPr>
          <w:rFonts w:ascii="Posterama" w:hAnsi="Posterama" w:cs="Posterama"/>
          <w:b/>
          <w:bCs/>
          <w:sz w:val="24"/>
          <w:szCs w:val="24"/>
        </w:rPr>
        <w:t>es procedente la compensación subsidiaria</w:t>
      </w:r>
      <w:r w:rsidR="00E41885" w:rsidRPr="00E41885">
        <w:rPr>
          <w:rFonts w:ascii="Posterama" w:hAnsi="Posterama" w:cs="Posterama"/>
          <w:b/>
          <w:bCs/>
          <w:sz w:val="24"/>
          <w:szCs w:val="24"/>
        </w:rPr>
        <w:t>, atendiendo a que la víctima queda en estado de indefensión</w:t>
      </w:r>
      <w:r w:rsidR="00E41885">
        <w:rPr>
          <w:rFonts w:ascii="Posterama" w:hAnsi="Posterama" w:cs="Posterama"/>
          <w:b/>
          <w:bCs/>
          <w:sz w:val="24"/>
          <w:szCs w:val="24"/>
        </w:rPr>
        <w:t xml:space="preserve">, </w:t>
      </w:r>
      <w:r w:rsidR="00A94EAF">
        <w:rPr>
          <w:rFonts w:ascii="Posterama" w:hAnsi="Posterama" w:cs="Posterama"/>
          <w:b/>
          <w:bCs/>
          <w:sz w:val="24"/>
          <w:szCs w:val="24"/>
        </w:rPr>
        <w:t>ya que de no hacerse se estaría atentando contra la garantía d</w:t>
      </w:r>
      <w:r w:rsidR="00E41885" w:rsidRPr="00E41885">
        <w:rPr>
          <w:rFonts w:ascii="Posterama" w:hAnsi="Posterama" w:cs="Posterama"/>
          <w:b/>
          <w:bCs/>
          <w:sz w:val="24"/>
          <w:szCs w:val="24"/>
        </w:rPr>
        <w:t>el derecho a</w:t>
      </w:r>
      <w:r w:rsidR="00E41885">
        <w:rPr>
          <w:rFonts w:ascii="Posterama" w:hAnsi="Posterama" w:cs="Posterama"/>
          <w:b/>
          <w:bCs/>
          <w:sz w:val="24"/>
          <w:szCs w:val="24"/>
        </w:rPr>
        <w:t xml:space="preserve"> la reparación integral del daño</w:t>
      </w:r>
      <w:r>
        <w:rPr>
          <w:rFonts w:ascii="Posterama" w:hAnsi="Posterama" w:cs="Posterama"/>
          <w:sz w:val="24"/>
          <w:szCs w:val="24"/>
        </w:rPr>
        <w:t xml:space="preserve">; en este caso, </w:t>
      </w:r>
      <w:r w:rsidRPr="00E41885">
        <w:rPr>
          <w:rFonts w:ascii="Posterama" w:hAnsi="Posterama" w:cs="Posterama"/>
          <w:b/>
          <w:bCs/>
          <w:sz w:val="24"/>
          <w:szCs w:val="24"/>
          <w:u w:val="double"/>
        </w:rPr>
        <w:t xml:space="preserve">es dable </w:t>
      </w:r>
      <w:r w:rsidR="00E41885" w:rsidRPr="00E41885">
        <w:rPr>
          <w:rFonts w:ascii="Posterama" w:hAnsi="Posterama" w:cs="Posterama"/>
          <w:b/>
          <w:bCs/>
          <w:sz w:val="24"/>
          <w:szCs w:val="24"/>
          <w:u w:val="double"/>
        </w:rPr>
        <w:t>suponer que la sola indefensión de quien resiente el delito, pued</w:t>
      </w:r>
      <w:r w:rsidR="00A94EAF">
        <w:rPr>
          <w:rFonts w:ascii="Posterama" w:hAnsi="Posterama" w:cs="Posterama"/>
          <w:b/>
          <w:bCs/>
          <w:sz w:val="24"/>
          <w:szCs w:val="24"/>
          <w:u w:val="double"/>
        </w:rPr>
        <w:t>a</w:t>
      </w:r>
      <w:r w:rsidR="00E41885" w:rsidRPr="00E41885">
        <w:rPr>
          <w:rFonts w:ascii="Posterama" w:hAnsi="Posterama" w:cs="Posterama"/>
          <w:b/>
          <w:bCs/>
          <w:sz w:val="24"/>
          <w:szCs w:val="24"/>
          <w:u w:val="double"/>
        </w:rPr>
        <w:t xml:space="preserve"> ser suficiente para que el ministerio público </w:t>
      </w:r>
      <w:r w:rsidR="00A94EAF">
        <w:rPr>
          <w:rFonts w:ascii="Posterama" w:hAnsi="Posterama" w:cs="Posterama"/>
          <w:b/>
          <w:bCs/>
          <w:sz w:val="24"/>
          <w:szCs w:val="24"/>
          <w:u w:val="double"/>
        </w:rPr>
        <w:t>haga uso de</w:t>
      </w:r>
      <w:r w:rsidR="00E41885" w:rsidRPr="00E41885">
        <w:rPr>
          <w:rFonts w:ascii="Posterama" w:hAnsi="Posterama" w:cs="Posterama"/>
          <w:b/>
          <w:bCs/>
          <w:sz w:val="24"/>
          <w:szCs w:val="24"/>
          <w:u w:val="double"/>
        </w:rPr>
        <w:t xml:space="preserve"> su competencia para salvaguardar a la víctima. </w:t>
      </w:r>
    </w:p>
    <w:p w14:paraId="52745754" w14:textId="78013A05" w:rsidR="0087653A" w:rsidRDefault="00C90EAA" w:rsidP="00C863B4">
      <w:pPr>
        <w:spacing w:line="360" w:lineRule="auto"/>
        <w:ind w:firstLine="709"/>
        <w:jc w:val="both"/>
        <w:rPr>
          <w:rFonts w:ascii="Posterama" w:hAnsi="Posterama" w:cs="Posterama"/>
          <w:color w:val="000000" w:themeColor="text1"/>
          <w:sz w:val="24"/>
          <w:szCs w:val="24"/>
        </w:rPr>
      </w:pPr>
      <w:r>
        <w:rPr>
          <w:rFonts w:ascii="Posterama" w:hAnsi="Posterama" w:cs="Posterama"/>
          <w:color w:val="000000" w:themeColor="text1"/>
          <w:sz w:val="24"/>
          <w:szCs w:val="24"/>
        </w:rPr>
        <w:t>En este derrotero de ideas</w:t>
      </w:r>
      <w:r w:rsidR="00F26AE9">
        <w:rPr>
          <w:rFonts w:ascii="Posterama" w:hAnsi="Posterama" w:cs="Posterama"/>
          <w:color w:val="000000" w:themeColor="text1"/>
          <w:sz w:val="24"/>
          <w:szCs w:val="24"/>
        </w:rPr>
        <w:t>, y para los propósitos de la iniciativa, es necesario identificar qué legislaciones en México y en nuestra entidad, contemplan lo referente a los derechos de las víctimas.</w:t>
      </w:r>
    </w:p>
    <w:p w14:paraId="621BBBEA" w14:textId="326B7C63" w:rsidR="00F26AE9" w:rsidRDefault="006374F6" w:rsidP="00A94EAF">
      <w:pPr>
        <w:spacing w:line="276" w:lineRule="auto"/>
        <w:ind w:firstLine="709"/>
        <w:jc w:val="both"/>
        <w:rPr>
          <w:rFonts w:ascii="Posterama" w:hAnsi="Posterama" w:cs="Posterama"/>
          <w:color w:val="000000" w:themeColor="text1"/>
          <w:sz w:val="24"/>
          <w:szCs w:val="24"/>
        </w:rPr>
      </w:pPr>
      <w:r w:rsidRPr="001509E4">
        <w:rPr>
          <w:rFonts w:ascii="Posterama" w:hAnsi="Posterama" w:cs="Posterama"/>
          <w:color w:val="000000" w:themeColor="text1"/>
          <w:sz w:val="24"/>
          <w:szCs w:val="24"/>
        </w:rPr>
        <w:t xml:space="preserve">En primer orden, se contempla la </w:t>
      </w:r>
      <w:r w:rsidRPr="001509E4">
        <w:rPr>
          <w:rFonts w:ascii="Posterama" w:hAnsi="Posterama" w:cs="Posterama"/>
          <w:b/>
          <w:bCs/>
          <w:color w:val="000000" w:themeColor="text1"/>
          <w:sz w:val="24"/>
          <w:szCs w:val="24"/>
        </w:rPr>
        <w:t>Ley General de Víctimas</w:t>
      </w:r>
      <w:r w:rsidRPr="001509E4">
        <w:rPr>
          <w:rStyle w:val="Refdenotaalpie"/>
          <w:rFonts w:ascii="Posterama" w:hAnsi="Posterama" w:cs="Posterama"/>
          <w:b/>
          <w:bCs/>
          <w:color w:val="000000" w:themeColor="text1"/>
          <w:sz w:val="24"/>
          <w:szCs w:val="24"/>
        </w:rPr>
        <w:footnoteReference w:id="5"/>
      </w:r>
      <w:r w:rsidRPr="001509E4">
        <w:rPr>
          <w:rFonts w:ascii="Posterama" w:hAnsi="Posterama" w:cs="Posterama"/>
          <w:color w:val="000000" w:themeColor="text1"/>
          <w:sz w:val="24"/>
          <w:szCs w:val="24"/>
        </w:rPr>
        <w:t>, en cuyo artículo 2 fracción I, se establecen sus finalidades:</w:t>
      </w:r>
    </w:p>
    <w:p w14:paraId="608FAC4B" w14:textId="77777777" w:rsidR="00FB2187" w:rsidRPr="00BC75BD" w:rsidRDefault="00FB2187" w:rsidP="00A94EAF">
      <w:pPr>
        <w:spacing w:line="276" w:lineRule="auto"/>
        <w:ind w:firstLine="709"/>
        <w:jc w:val="both"/>
        <w:rPr>
          <w:rFonts w:ascii="Posterama" w:hAnsi="Posterama" w:cs="Posterama"/>
          <w:color w:val="000000" w:themeColor="text1"/>
        </w:rPr>
      </w:pPr>
    </w:p>
    <w:p w14:paraId="1D4784D6" w14:textId="6178E235" w:rsidR="006374F6" w:rsidRPr="00BC75BD" w:rsidRDefault="006374F6" w:rsidP="00A94EAF">
      <w:pPr>
        <w:spacing w:line="276" w:lineRule="auto"/>
        <w:jc w:val="both"/>
        <w:rPr>
          <w:rFonts w:ascii="Posterama" w:hAnsi="Posterama" w:cs="Posterama"/>
          <w:i/>
          <w:iCs/>
          <w:color w:val="000000" w:themeColor="text1"/>
        </w:rPr>
      </w:pPr>
      <w:r w:rsidRPr="00BC75BD">
        <w:rPr>
          <w:rFonts w:ascii="Posterama" w:hAnsi="Posterama" w:cs="Posterama"/>
          <w:b/>
          <w:bCs/>
          <w:i/>
          <w:iCs/>
          <w:color w:val="000000" w:themeColor="text1"/>
        </w:rPr>
        <w:t>“Artículo 2.</w:t>
      </w:r>
      <w:r w:rsidRPr="00BC75BD">
        <w:rPr>
          <w:rFonts w:ascii="Posterama" w:hAnsi="Posterama" w:cs="Posterama"/>
          <w:i/>
          <w:iCs/>
          <w:color w:val="000000" w:themeColor="text1"/>
        </w:rPr>
        <w:t xml:space="preserve"> El objeto de esta Ley es:</w:t>
      </w:r>
    </w:p>
    <w:p w14:paraId="3F69B816" w14:textId="410DE4C7" w:rsidR="006374F6" w:rsidRPr="00BC75BD" w:rsidRDefault="006374F6" w:rsidP="00F85348">
      <w:pPr>
        <w:pStyle w:val="Prrafodelista"/>
        <w:numPr>
          <w:ilvl w:val="0"/>
          <w:numId w:val="12"/>
        </w:numPr>
        <w:spacing w:line="276" w:lineRule="auto"/>
        <w:jc w:val="both"/>
        <w:rPr>
          <w:rFonts w:ascii="Posterama" w:hAnsi="Posterama" w:cs="Posterama"/>
          <w:i/>
          <w:iCs/>
          <w:color w:val="000000" w:themeColor="text1"/>
        </w:rPr>
      </w:pPr>
      <w:r w:rsidRPr="00BC75BD">
        <w:rPr>
          <w:rFonts w:ascii="Posterama" w:hAnsi="Posterama" w:cs="Posterama"/>
          <w:b/>
          <w:bCs/>
          <w:i/>
          <w:iCs/>
          <w:color w:val="000000" w:themeColor="text1"/>
          <w:u w:val="double"/>
        </w:rPr>
        <w:t>Reconocer y garantizar los derechos de las víctimas del delito</w:t>
      </w:r>
      <w:r w:rsidRPr="00BC75BD">
        <w:rPr>
          <w:rFonts w:ascii="Posterama" w:hAnsi="Posterama" w:cs="Posterama"/>
          <w:i/>
          <w:iCs/>
          <w:color w:val="000000" w:themeColor="text1"/>
        </w:rPr>
        <w:t xml:space="preserve"> y de violaciones a derechos humanos, en especial el derecho a la asistencia, protección, atención, verdad, justicia, reparación integral, restitución de sus derechos violados, debida diligencia, no repetición y todos los demás derechos consagrados en ella, en la Constitución, en los Tratados Internacionales de derechos humanos de los que el Estado mexicano es parte y demás instrumentos de derechos humanos;</w:t>
      </w:r>
    </w:p>
    <w:p w14:paraId="6D21B446" w14:textId="730D6896" w:rsidR="006374F6" w:rsidRPr="00BC75BD" w:rsidRDefault="006374F6" w:rsidP="006374F6">
      <w:pPr>
        <w:pStyle w:val="Prrafodelista"/>
        <w:numPr>
          <w:ilvl w:val="0"/>
          <w:numId w:val="12"/>
        </w:numPr>
        <w:spacing w:line="360" w:lineRule="auto"/>
        <w:jc w:val="both"/>
        <w:rPr>
          <w:rFonts w:ascii="Posterama" w:hAnsi="Posterama" w:cs="Posterama"/>
          <w:i/>
          <w:iCs/>
          <w:color w:val="000000" w:themeColor="text1"/>
        </w:rPr>
      </w:pPr>
      <w:r w:rsidRPr="00BC75BD">
        <w:rPr>
          <w:rFonts w:ascii="Posterama" w:hAnsi="Posterama" w:cs="Posterama"/>
          <w:b/>
          <w:bCs/>
          <w:i/>
          <w:iCs/>
          <w:color w:val="000000" w:themeColor="text1"/>
          <w:u w:val="double"/>
        </w:rPr>
        <w:t>…”</w:t>
      </w:r>
    </w:p>
    <w:p w14:paraId="462594AC" w14:textId="77777777" w:rsidR="00A64816" w:rsidRDefault="00A64816" w:rsidP="00FB2187">
      <w:pPr>
        <w:spacing w:line="276" w:lineRule="auto"/>
        <w:ind w:firstLine="709"/>
        <w:jc w:val="both"/>
        <w:rPr>
          <w:rFonts w:ascii="Posterama" w:hAnsi="Posterama" w:cs="Posterama"/>
          <w:color w:val="000000" w:themeColor="text1"/>
        </w:rPr>
      </w:pPr>
    </w:p>
    <w:p w14:paraId="7061C46F" w14:textId="64A4CB68" w:rsidR="00A64816" w:rsidRPr="00A64816" w:rsidRDefault="00A64816" w:rsidP="00A64816">
      <w:pPr>
        <w:spacing w:line="276" w:lineRule="auto"/>
        <w:ind w:firstLine="709"/>
        <w:jc w:val="both"/>
        <w:rPr>
          <w:rFonts w:ascii="Posterama" w:hAnsi="Posterama" w:cs="Posterama"/>
          <w:color w:val="000000" w:themeColor="text1"/>
          <w:sz w:val="24"/>
          <w:szCs w:val="24"/>
        </w:rPr>
      </w:pPr>
      <w:r w:rsidRPr="00A64816">
        <w:rPr>
          <w:rFonts w:ascii="Posterama" w:hAnsi="Posterama" w:cs="Posterama"/>
          <w:color w:val="000000" w:themeColor="text1"/>
          <w:sz w:val="24"/>
          <w:szCs w:val="24"/>
        </w:rPr>
        <w:t xml:space="preserve">Asimismo, </w:t>
      </w:r>
      <w:r>
        <w:rPr>
          <w:rFonts w:ascii="Posterama" w:hAnsi="Posterama" w:cs="Posterama"/>
          <w:color w:val="000000" w:themeColor="text1"/>
          <w:sz w:val="24"/>
          <w:szCs w:val="24"/>
        </w:rPr>
        <w:t xml:space="preserve">la ley general, en su artículo 8, prevé diversas garantías en favor de las víctimas, las cuales serán oportunas y rápidas de acuerdo a las necesidades inmediatas relacionadas al hecho victimizante o del delito. </w:t>
      </w:r>
    </w:p>
    <w:p w14:paraId="1B868326" w14:textId="77777777" w:rsidR="00A64816" w:rsidRDefault="00A64816" w:rsidP="00A64816">
      <w:pPr>
        <w:spacing w:line="276" w:lineRule="auto"/>
        <w:ind w:firstLine="709"/>
        <w:jc w:val="both"/>
        <w:rPr>
          <w:rFonts w:ascii="Posterama" w:hAnsi="Posterama" w:cs="Posterama"/>
          <w:b/>
          <w:bCs/>
          <w:i/>
          <w:iCs/>
        </w:rPr>
      </w:pPr>
    </w:p>
    <w:p w14:paraId="2D520A08" w14:textId="267CC461" w:rsidR="00A64816" w:rsidRPr="00A64816" w:rsidRDefault="00A64816" w:rsidP="00A64816">
      <w:pPr>
        <w:spacing w:line="276" w:lineRule="auto"/>
        <w:ind w:firstLine="709"/>
        <w:jc w:val="both"/>
        <w:rPr>
          <w:rFonts w:ascii="Posterama" w:hAnsi="Posterama" w:cs="Posterama"/>
          <w:i/>
          <w:iCs/>
        </w:rPr>
      </w:pPr>
      <w:r w:rsidRPr="00A64816">
        <w:rPr>
          <w:rFonts w:ascii="Posterama" w:hAnsi="Posterama" w:cs="Posterama"/>
          <w:b/>
          <w:bCs/>
          <w:i/>
          <w:iCs/>
        </w:rPr>
        <w:t>Artículo 8.</w:t>
      </w:r>
      <w:r w:rsidRPr="00A64816">
        <w:rPr>
          <w:rFonts w:ascii="Posterama" w:hAnsi="Posterama" w:cs="Posterama"/>
          <w:i/>
          <w:iCs/>
        </w:rPr>
        <w:t xml:space="preserve"> Las víctimas </w:t>
      </w:r>
      <w:r w:rsidRPr="00A64816">
        <w:rPr>
          <w:rFonts w:ascii="Posterama" w:hAnsi="Posterama" w:cs="Posterama"/>
          <w:b/>
          <w:bCs/>
          <w:i/>
          <w:iCs/>
          <w:u w:val="double"/>
        </w:rPr>
        <w:t>recibirán ayuda oportuna y rápida de acuerdo a las necesidades inmediatas que tengan relación directa con el hecho victimizante</w:t>
      </w:r>
      <w:r w:rsidRPr="00A64816">
        <w:rPr>
          <w:rFonts w:ascii="Posterama" w:hAnsi="Posterama" w:cs="Posterama"/>
          <w:i/>
          <w:iCs/>
        </w:rPr>
        <w:t xml:space="preserve">, con el objetivo de atender y garantizar la satisfacción de sus necesidades de alimentación, aseo personal, manejo de abastecimientos, utensilios de cocina, atención médica y psicológica de emergencia, transporte de emergencia y alojamiento transitorio en condiciones dignas y seguras, </w:t>
      </w:r>
      <w:r w:rsidRPr="00A64816">
        <w:rPr>
          <w:rFonts w:ascii="Posterama" w:hAnsi="Posterama" w:cs="Posterama"/>
          <w:b/>
          <w:bCs/>
          <w:i/>
          <w:iCs/>
          <w:u w:val="double"/>
        </w:rPr>
        <w:t>en el momento de la comisión del delito o de la violación de los derechos o en el momento en el que las autoridades tengan conocimiento del delito o de la violación de derechos.</w:t>
      </w:r>
      <w:r w:rsidRPr="00A64816">
        <w:rPr>
          <w:rFonts w:ascii="Posterama" w:hAnsi="Posterama" w:cs="Posterama"/>
          <w:i/>
          <w:iCs/>
        </w:rPr>
        <w:t xml:space="preserve"> Las medidas de ayuda se brindarán garantizando siempre un enfoque transversal de género y diferencial. </w:t>
      </w:r>
    </w:p>
    <w:p w14:paraId="1F622362" w14:textId="77777777" w:rsidR="00A64816" w:rsidRPr="00A64816" w:rsidRDefault="00A64816" w:rsidP="00FB2187">
      <w:pPr>
        <w:spacing w:line="276" w:lineRule="auto"/>
        <w:ind w:firstLine="709"/>
        <w:jc w:val="both"/>
        <w:rPr>
          <w:rFonts w:ascii="Posterama" w:hAnsi="Posterama" w:cs="Posterama"/>
          <w:i/>
          <w:iCs/>
        </w:rPr>
      </w:pPr>
      <w:r w:rsidRPr="00A64816">
        <w:rPr>
          <w:rFonts w:ascii="Posterama" w:hAnsi="Posterama" w:cs="Posterama"/>
          <w:i/>
          <w:iCs/>
        </w:rPr>
        <w:t xml:space="preserve">Las víctimas de delitos o de violaciones de derechos contra la libertad y la integridad, recibirán ayuda médica y psicológica especializada de emergencia en los términos de la presente Ley. </w:t>
      </w:r>
    </w:p>
    <w:p w14:paraId="0222A250" w14:textId="3F579E56" w:rsidR="00A64816" w:rsidRPr="00A64816" w:rsidRDefault="00A64816" w:rsidP="00FB2187">
      <w:pPr>
        <w:spacing w:line="276" w:lineRule="auto"/>
        <w:ind w:firstLine="709"/>
        <w:jc w:val="both"/>
        <w:rPr>
          <w:rFonts w:ascii="Posterama" w:hAnsi="Posterama" w:cs="Posterama"/>
          <w:i/>
          <w:iCs/>
          <w:color w:val="000000" w:themeColor="text1"/>
        </w:rPr>
      </w:pPr>
      <w:r w:rsidRPr="00A64816">
        <w:rPr>
          <w:rFonts w:ascii="Posterama" w:hAnsi="Posterama" w:cs="Posterama"/>
          <w:i/>
          <w:iCs/>
        </w:rPr>
        <w:t>Los servidores públicos deberán brindar información clara, precisa y accesible a las víctimas y sus familiares, sobre cada una de las garantías, mecanismos y procedimientos que permiten el acceso oportuno, rápido y efectivo a las medidas de ayuda contempladas en la presente Ley.</w:t>
      </w:r>
    </w:p>
    <w:p w14:paraId="3A10214A" w14:textId="070382FC" w:rsidR="00A64816" w:rsidRPr="005648C5" w:rsidRDefault="00A64816" w:rsidP="00FB2187">
      <w:pPr>
        <w:spacing w:line="276" w:lineRule="auto"/>
        <w:ind w:firstLine="709"/>
        <w:jc w:val="both"/>
        <w:rPr>
          <w:rFonts w:ascii="Posterama" w:hAnsi="Posterama" w:cs="Posterama"/>
          <w:color w:val="000000" w:themeColor="text1"/>
          <w:sz w:val="24"/>
          <w:szCs w:val="24"/>
        </w:rPr>
      </w:pPr>
    </w:p>
    <w:p w14:paraId="5848C3FB" w14:textId="6AAA9391" w:rsidR="00A64816" w:rsidRPr="005648C5" w:rsidRDefault="00A64816" w:rsidP="00A64816">
      <w:pPr>
        <w:spacing w:line="276" w:lineRule="auto"/>
        <w:ind w:firstLine="709"/>
        <w:jc w:val="both"/>
        <w:rPr>
          <w:rFonts w:ascii="Posterama" w:hAnsi="Posterama" w:cs="Posterama"/>
          <w:color w:val="000000" w:themeColor="text1"/>
          <w:sz w:val="24"/>
          <w:szCs w:val="24"/>
        </w:rPr>
      </w:pPr>
      <w:r w:rsidRPr="005648C5">
        <w:rPr>
          <w:rFonts w:ascii="Posterama" w:hAnsi="Posterama" w:cs="Posterama"/>
          <w:color w:val="000000" w:themeColor="text1"/>
          <w:sz w:val="24"/>
          <w:szCs w:val="24"/>
        </w:rPr>
        <w:lastRenderedPageBreak/>
        <w:t xml:space="preserve">De igual manera, en el artículo 9 de esa ley general, se hace la precisión de que las medidas </w:t>
      </w:r>
      <w:r w:rsidRPr="005648C5">
        <w:rPr>
          <w:rFonts w:ascii="Posterama" w:hAnsi="Posterama" w:cs="Posterama"/>
          <w:b/>
          <w:bCs/>
          <w:color w:val="000000" w:themeColor="text1"/>
          <w:sz w:val="24"/>
          <w:szCs w:val="24"/>
          <w:u w:val="double"/>
        </w:rPr>
        <w:t>de asistencia y atención no sustituyen ni reemplazan a las medidas de reparación integral, por lo tanto, el costo o las erogaciones en que incurra el Estado en la prestación de los servicios de atención y asistencia, en ningún caso serán descontados de la compensación a que tuvieran derecho las víctimas</w:t>
      </w:r>
      <w:r w:rsidR="008D09D7" w:rsidRPr="005648C5">
        <w:rPr>
          <w:rFonts w:ascii="Posterama" w:hAnsi="Posterama" w:cs="Posterama"/>
          <w:b/>
          <w:bCs/>
          <w:color w:val="000000" w:themeColor="text1"/>
          <w:sz w:val="24"/>
          <w:szCs w:val="24"/>
          <w:u w:val="double"/>
        </w:rPr>
        <w:t xml:space="preserve">; </w:t>
      </w:r>
      <w:r w:rsidR="008D09D7" w:rsidRPr="005648C5">
        <w:rPr>
          <w:rFonts w:ascii="Posterama" w:hAnsi="Posterama" w:cs="Posterama"/>
          <w:color w:val="000000" w:themeColor="text1"/>
          <w:sz w:val="24"/>
          <w:szCs w:val="24"/>
        </w:rPr>
        <w:t xml:space="preserve">es decir, que las víctimas no pueden ver reducidos los montos a los que tengan derecho en caso de compensación. </w:t>
      </w:r>
    </w:p>
    <w:p w14:paraId="0F739328" w14:textId="77777777" w:rsidR="005648C5" w:rsidRDefault="005648C5" w:rsidP="00FB2187">
      <w:pPr>
        <w:spacing w:line="276" w:lineRule="auto"/>
        <w:ind w:firstLine="709"/>
        <w:jc w:val="both"/>
        <w:rPr>
          <w:rFonts w:ascii="Posterama" w:hAnsi="Posterama" w:cs="Posterama"/>
          <w:color w:val="000000" w:themeColor="text1"/>
        </w:rPr>
      </w:pPr>
    </w:p>
    <w:p w14:paraId="30DE4204" w14:textId="67D91E7D" w:rsidR="00F85348" w:rsidRPr="00BC75BD" w:rsidRDefault="00F85348" w:rsidP="00FB2187">
      <w:pPr>
        <w:spacing w:line="276" w:lineRule="auto"/>
        <w:ind w:firstLine="709"/>
        <w:jc w:val="both"/>
        <w:rPr>
          <w:rFonts w:ascii="Posterama" w:hAnsi="Posterama" w:cs="Posterama"/>
          <w:color w:val="000000" w:themeColor="text1"/>
        </w:rPr>
      </w:pPr>
      <w:r w:rsidRPr="00BC75BD">
        <w:rPr>
          <w:rFonts w:ascii="Posterama" w:hAnsi="Posterama" w:cs="Posterama"/>
          <w:color w:val="000000" w:themeColor="text1"/>
        </w:rPr>
        <w:t xml:space="preserve">Respecto a la legislación local, se cuenta con la </w:t>
      </w:r>
      <w:r w:rsidRPr="00BC75BD">
        <w:rPr>
          <w:rFonts w:ascii="Posterama" w:hAnsi="Posterama" w:cs="Posterama"/>
          <w:b/>
          <w:bCs/>
          <w:color w:val="000000" w:themeColor="text1"/>
        </w:rPr>
        <w:t>Ley de Víctimas del Estado de Yucatán</w:t>
      </w:r>
      <w:r w:rsidR="00D92FB3" w:rsidRPr="00BC75BD">
        <w:rPr>
          <w:rStyle w:val="Refdenotaalpie"/>
          <w:rFonts w:ascii="Posterama" w:hAnsi="Posterama" w:cs="Posterama"/>
          <w:b/>
          <w:bCs/>
          <w:color w:val="000000" w:themeColor="text1"/>
        </w:rPr>
        <w:footnoteReference w:id="6"/>
      </w:r>
      <w:r w:rsidRPr="00BC75BD">
        <w:rPr>
          <w:rFonts w:ascii="Posterama" w:hAnsi="Posterama" w:cs="Posterama"/>
          <w:color w:val="000000" w:themeColor="text1"/>
        </w:rPr>
        <w:t xml:space="preserve">, la cual dentro de su primer artículo expresa su objeto en aras de la política en materia de víctimas, que a la letra dice:  </w:t>
      </w:r>
    </w:p>
    <w:p w14:paraId="44D2091E" w14:textId="77777777" w:rsidR="00FB2187" w:rsidRPr="00BC75BD" w:rsidRDefault="00FB2187" w:rsidP="00FB2187">
      <w:pPr>
        <w:spacing w:line="276" w:lineRule="auto"/>
        <w:ind w:firstLine="709"/>
        <w:jc w:val="both"/>
        <w:rPr>
          <w:rFonts w:ascii="Posterama" w:hAnsi="Posterama" w:cs="Posterama"/>
          <w:color w:val="000000" w:themeColor="text1"/>
        </w:rPr>
      </w:pPr>
    </w:p>
    <w:p w14:paraId="18F398D4" w14:textId="56FC54D9" w:rsidR="00F85348" w:rsidRPr="00BC75BD" w:rsidRDefault="00F85348" w:rsidP="00F85348">
      <w:pPr>
        <w:spacing w:line="276" w:lineRule="auto"/>
        <w:ind w:firstLine="709"/>
        <w:jc w:val="both"/>
        <w:rPr>
          <w:rFonts w:ascii="Posterama" w:hAnsi="Posterama" w:cs="Posterama"/>
          <w:b/>
          <w:bCs/>
          <w:i/>
          <w:iCs/>
          <w:color w:val="000000" w:themeColor="text1"/>
          <w:u w:val="double"/>
        </w:rPr>
      </w:pPr>
      <w:r w:rsidRPr="00BC75BD">
        <w:rPr>
          <w:rFonts w:ascii="Posterama" w:hAnsi="Posterama" w:cs="Posterama"/>
          <w:i/>
          <w:iCs/>
          <w:color w:val="000000" w:themeColor="text1"/>
        </w:rPr>
        <w:t>“</w:t>
      </w:r>
      <w:r w:rsidRPr="00BC75BD">
        <w:rPr>
          <w:rFonts w:ascii="Posterama" w:hAnsi="Posterama" w:cs="Posterama"/>
          <w:b/>
          <w:bCs/>
          <w:i/>
          <w:iCs/>
          <w:color w:val="000000" w:themeColor="text1"/>
        </w:rPr>
        <w:t>Artículo 1.</w:t>
      </w:r>
      <w:r w:rsidRPr="00BC75BD">
        <w:rPr>
          <w:rFonts w:ascii="Posterama" w:hAnsi="Posterama" w:cs="Posterama"/>
          <w:i/>
          <w:iCs/>
          <w:color w:val="000000" w:themeColor="text1"/>
        </w:rPr>
        <w:t xml:space="preserve"> Objeto Esta ley es de orden público, interés social y observancia general en el estado de Yucatán</w:t>
      </w:r>
      <w:r w:rsidRPr="00BC75BD">
        <w:rPr>
          <w:rFonts w:ascii="Posterama" w:hAnsi="Posterama" w:cs="Posterama"/>
          <w:b/>
          <w:bCs/>
          <w:i/>
          <w:iCs/>
          <w:color w:val="000000" w:themeColor="text1"/>
          <w:u w:val="double"/>
        </w:rPr>
        <w:t>, y tiene por objeto garantizar la atención y protección de las víctimas, a través de la regulación de los instrumentos, las autoridades y los mecanismos de coordinación para darle cumplimiento.”</w:t>
      </w:r>
    </w:p>
    <w:p w14:paraId="2934C2B9" w14:textId="681EF165" w:rsidR="00F85348" w:rsidRDefault="00F85348" w:rsidP="00F85348">
      <w:pPr>
        <w:spacing w:line="276" w:lineRule="auto"/>
        <w:ind w:firstLine="709"/>
        <w:jc w:val="both"/>
        <w:rPr>
          <w:rFonts w:ascii="Posterama" w:hAnsi="Posterama" w:cs="Posterama"/>
          <w:color w:val="000000" w:themeColor="text1"/>
          <w:sz w:val="24"/>
          <w:szCs w:val="24"/>
        </w:rPr>
      </w:pPr>
    </w:p>
    <w:p w14:paraId="7C6DE010" w14:textId="650B9DF0" w:rsidR="001509E4" w:rsidRDefault="001509E4" w:rsidP="001509E4">
      <w:pPr>
        <w:spacing w:line="360" w:lineRule="auto"/>
        <w:ind w:firstLine="709"/>
        <w:jc w:val="both"/>
        <w:rPr>
          <w:rFonts w:ascii="Posterama" w:hAnsi="Posterama" w:cs="Posterama"/>
          <w:b/>
          <w:bCs/>
          <w:color w:val="000000" w:themeColor="text1"/>
          <w:sz w:val="24"/>
          <w:szCs w:val="24"/>
        </w:rPr>
      </w:pPr>
      <w:r>
        <w:rPr>
          <w:rFonts w:ascii="Posterama" w:hAnsi="Posterama" w:cs="Posterama"/>
          <w:color w:val="000000" w:themeColor="text1"/>
          <w:sz w:val="24"/>
          <w:szCs w:val="24"/>
        </w:rPr>
        <w:t xml:space="preserve">Cabe señalar que dos de los principios que rigen </w:t>
      </w:r>
      <w:r w:rsidR="00E8738D">
        <w:rPr>
          <w:rFonts w:ascii="Posterama" w:hAnsi="Posterama" w:cs="Posterama"/>
          <w:color w:val="000000" w:themeColor="text1"/>
          <w:sz w:val="24"/>
          <w:szCs w:val="24"/>
        </w:rPr>
        <w:t xml:space="preserve">tanto </w:t>
      </w:r>
      <w:r>
        <w:rPr>
          <w:rFonts w:ascii="Posterama" w:hAnsi="Posterama" w:cs="Posterama"/>
          <w:color w:val="000000" w:themeColor="text1"/>
          <w:sz w:val="24"/>
          <w:szCs w:val="24"/>
        </w:rPr>
        <w:t>la legislación general</w:t>
      </w:r>
      <w:r w:rsidR="00E8738D">
        <w:rPr>
          <w:rFonts w:ascii="Posterama" w:hAnsi="Posterama" w:cs="Posterama"/>
          <w:color w:val="000000" w:themeColor="text1"/>
          <w:sz w:val="24"/>
          <w:szCs w:val="24"/>
        </w:rPr>
        <w:t xml:space="preserve">, como la particular del estado, </w:t>
      </w:r>
      <w:r>
        <w:rPr>
          <w:rFonts w:ascii="Posterama" w:hAnsi="Posterama" w:cs="Posterama"/>
          <w:color w:val="000000" w:themeColor="text1"/>
          <w:sz w:val="24"/>
          <w:szCs w:val="24"/>
        </w:rPr>
        <w:t xml:space="preserve">son la </w:t>
      </w:r>
      <w:r w:rsidRPr="00575DA0">
        <w:rPr>
          <w:rFonts w:ascii="Posterama" w:hAnsi="Posterama" w:cs="Posterama"/>
          <w:b/>
          <w:bCs/>
          <w:color w:val="000000" w:themeColor="text1"/>
          <w:sz w:val="24"/>
          <w:szCs w:val="24"/>
        </w:rPr>
        <w:t>Máxima Protección y la Progresividad y no regresividad</w:t>
      </w:r>
      <w:r w:rsidR="00575DA0">
        <w:rPr>
          <w:rFonts w:ascii="Posterama" w:hAnsi="Posterama" w:cs="Posterama"/>
          <w:color w:val="000000" w:themeColor="text1"/>
          <w:sz w:val="24"/>
          <w:szCs w:val="24"/>
        </w:rPr>
        <w:t xml:space="preserve"> los cuales</w:t>
      </w:r>
      <w:r w:rsidR="0069326E">
        <w:rPr>
          <w:rFonts w:ascii="Posterama" w:hAnsi="Posterama" w:cs="Posterama"/>
          <w:color w:val="000000" w:themeColor="text1"/>
          <w:sz w:val="24"/>
          <w:szCs w:val="24"/>
        </w:rPr>
        <w:t>,</w:t>
      </w:r>
      <w:r w:rsidR="00575DA0">
        <w:rPr>
          <w:rFonts w:ascii="Posterama" w:hAnsi="Posterama" w:cs="Posterama"/>
          <w:color w:val="000000" w:themeColor="text1"/>
          <w:sz w:val="24"/>
          <w:szCs w:val="24"/>
        </w:rPr>
        <w:t xml:space="preserve"> en su interacción</w:t>
      </w:r>
      <w:r w:rsidR="0069326E">
        <w:rPr>
          <w:rFonts w:ascii="Posterama" w:hAnsi="Posterama" w:cs="Posterama"/>
          <w:color w:val="000000" w:themeColor="text1"/>
          <w:sz w:val="24"/>
          <w:szCs w:val="24"/>
        </w:rPr>
        <w:t>,</w:t>
      </w:r>
      <w:r w:rsidR="00575DA0">
        <w:rPr>
          <w:rFonts w:ascii="Posterama" w:hAnsi="Posterama" w:cs="Posterama"/>
          <w:color w:val="000000" w:themeColor="text1"/>
          <w:sz w:val="24"/>
          <w:szCs w:val="24"/>
        </w:rPr>
        <w:t xml:space="preserve"> otorgan a las legislaturas </w:t>
      </w:r>
      <w:r w:rsidR="00575DA0" w:rsidRPr="001C26F6">
        <w:rPr>
          <w:rFonts w:ascii="Posterama" w:hAnsi="Posterama" w:cs="Posterama"/>
          <w:b/>
          <w:bCs/>
          <w:color w:val="000000" w:themeColor="text1"/>
          <w:sz w:val="24"/>
          <w:szCs w:val="24"/>
        </w:rPr>
        <w:t xml:space="preserve">la posibilidad de </w:t>
      </w:r>
      <w:r w:rsidR="00F85348" w:rsidRPr="001C26F6">
        <w:rPr>
          <w:rFonts w:ascii="Posterama" w:hAnsi="Posterama" w:cs="Posterama"/>
          <w:b/>
          <w:bCs/>
          <w:color w:val="000000" w:themeColor="text1"/>
          <w:sz w:val="24"/>
          <w:szCs w:val="24"/>
        </w:rPr>
        <w:t xml:space="preserve">ampliar su efectividad de cara a satisfacer los derechos de las víctimas, en este caso, de las que sufren delitos </w:t>
      </w:r>
      <w:r w:rsidR="00A94EAF">
        <w:rPr>
          <w:rFonts w:ascii="Posterama" w:hAnsi="Posterama" w:cs="Posterama"/>
          <w:b/>
          <w:bCs/>
          <w:color w:val="000000" w:themeColor="text1"/>
          <w:sz w:val="24"/>
          <w:szCs w:val="24"/>
        </w:rPr>
        <w:t xml:space="preserve">relacionados al </w:t>
      </w:r>
      <w:r w:rsidR="00F85348" w:rsidRPr="001C26F6">
        <w:rPr>
          <w:rFonts w:ascii="Posterama" w:hAnsi="Posterama" w:cs="Posterama"/>
          <w:b/>
          <w:bCs/>
          <w:color w:val="000000" w:themeColor="text1"/>
          <w:sz w:val="24"/>
          <w:szCs w:val="24"/>
        </w:rPr>
        <w:t xml:space="preserve">ámbito familiar. </w:t>
      </w:r>
    </w:p>
    <w:p w14:paraId="07558D4C" w14:textId="0B302658" w:rsidR="00C05C9B" w:rsidRPr="001C26F6" w:rsidRDefault="00C05C9B" w:rsidP="001509E4">
      <w:pPr>
        <w:spacing w:line="360" w:lineRule="auto"/>
        <w:ind w:firstLine="709"/>
        <w:jc w:val="both"/>
        <w:rPr>
          <w:rFonts w:ascii="Posterama" w:hAnsi="Posterama" w:cs="Posterama"/>
          <w:b/>
          <w:bCs/>
          <w:color w:val="000000" w:themeColor="text1"/>
          <w:sz w:val="24"/>
          <w:szCs w:val="24"/>
        </w:rPr>
      </w:pPr>
      <w:r>
        <w:rPr>
          <w:rFonts w:ascii="Posterama" w:hAnsi="Posterama" w:cs="Posterama"/>
          <w:b/>
          <w:bCs/>
          <w:color w:val="000000" w:themeColor="text1"/>
          <w:sz w:val="24"/>
          <w:szCs w:val="24"/>
        </w:rPr>
        <w:t>Atendiendo a ello, es necesario que las figuras previstas en la ley estatal</w:t>
      </w:r>
      <w:r w:rsidR="005648C5">
        <w:rPr>
          <w:rFonts w:ascii="Posterama" w:hAnsi="Posterama" w:cs="Posterama"/>
          <w:b/>
          <w:bCs/>
          <w:color w:val="000000" w:themeColor="text1"/>
          <w:sz w:val="24"/>
          <w:szCs w:val="24"/>
        </w:rPr>
        <w:t>, relacionadas a la ley general,</w:t>
      </w:r>
      <w:r>
        <w:rPr>
          <w:rFonts w:ascii="Posterama" w:hAnsi="Posterama" w:cs="Posterama"/>
          <w:b/>
          <w:bCs/>
          <w:color w:val="000000" w:themeColor="text1"/>
          <w:sz w:val="24"/>
          <w:szCs w:val="24"/>
        </w:rPr>
        <w:t xml:space="preserve"> puedan y sean susceptibles de ampliarse </w:t>
      </w:r>
      <w:r>
        <w:rPr>
          <w:rFonts w:ascii="Posterama" w:hAnsi="Posterama" w:cs="Posterama"/>
          <w:b/>
          <w:bCs/>
          <w:color w:val="000000" w:themeColor="text1"/>
          <w:sz w:val="24"/>
          <w:szCs w:val="24"/>
        </w:rPr>
        <w:lastRenderedPageBreak/>
        <w:t xml:space="preserve">en su aplicación para que puedan abarcar mayores supuestos para impactar benéficamente en la vida de las víctimas del delito en la entidad. </w:t>
      </w:r>
    </w:p>
    <w:p w14:paraId="5DEF3EBA" w14:textId="45299F54" w:rsidR="00F85348" w:rsidRDefault="001C26F6" w:rsidP="001C26F6">
      <w:pPr>
        <w:spacing w:line="360" w:lineRule="auto"/>
        <w:ind w:firstLine="709"/>
        <w:jc w:val="both"/>
        <w:rPr>
          <w:rFonts w:ascii="Posterama" w:hAnsi="Posterama" w:cs="Posterama"/>
          <w:color w:val="000000" w:themeColor="text1"/>
          <w:sz w:val="24"/>
          <w:szCs w:val="24"/>
        </w:rPr>
      </w:pPr>
      <w:r>
        <w:rPr>
          <w:rFonts w:ascii="Posterama" w:hAnsi="Posterama" w:cs="Posterama"/>
          <w:color w:val="000000" w:themeColor="text1"/>
          <w:sz w:val="24"/>
          <w:szCs w:val="24"/>
        </w:rPr>
        <w:t xml:space="preserve">En tal tesitura, dentro de la Ley de Víctimas del Estado de Yucatán, se </w:t>
      </w:r>
      <w:r w:rsidRPr="00AB1C0E">
        <w:rPr>
          <w:rFonts w:ascii="Posterama" w:hAnsi="Posterama" w:cs="Posterama"/>
          <w:b/>
          <w:bCs/>
          <w:color w:val="000000" w:themeColor="text1"/>
          <w:sz w:val="24"/>
          <w:szCs w:val="24"/>
        </w:rPr>
        <w:t>contempla un fondo</w:t>
      </w:r>
      <w:r w:rsidR="00AB1C0E">
        <w:rPr>
          <w:rFonts w:ascii="Posterama" w:hAnsi="Posterama" w:cs="Posterama"/>
          <w:b/>
          <w:bCs/>
          <w:color w:val="000000" w:themeColor="text1"/>
          <w:sz w:val="24"/>
          <w:szCs w:val="24"/>
        </w:rPr>
        <w:t xml:space="preserve"> estatal</w:t>
      </w:r>
      <w:r w:rsidRPr="00AB1C0E">
        <w:rPr>
          <w:rFonts w:ascii="Posterama" w:hAnsi="Posterama" w:cs="Posterama"/>
          <w:b/>
          <w:bCs/>
          <w:color w:val="000000" w:themeColor="text1"/>
          <w:sz w:val="24"/>
          <w:szCs w:val="24"/>
        </w:rPr>
        <w:t>, cuyo objeto es brindar ayuda, asistencia y reparación integral a las víctimas, el cual está a cargo de la comisión ejecutiva</w:t>
      </w:r>
      <w:r>
        <w:rPr>
          <w:rFonts w:ascii="Posterama" w:hAnsi="Posterama" w:cs="Posterama"/>
          <w:color w:val="000000" w:themeColor="text1"/>
          <w:sz w:val="24"/>
          <w:szCs w:val="24"/>
        </w:rPr>
        <w:t xml:space="preserve">, la cual </w:t>
      </w:r>
      <w:r w:rsidRPr="001C26F6">
        <w:rPr>
          <w:rFonts w:ascii="Posterama" w:hAnsi="Posterama" w:cs="Posterama"/>
          <w:color w:val="000000" w:themeColor="text1"/>
          <w:sz w:val="24"/>
          <w:szCs w:val="24"/>
        </w:rPr>
        <w:t>es un organismo público descentralizado, con personalidad jurídica y patrimonio propio, que tiene por objeto contribuir a garantizar los derechos de las víctimas mediante la prestación del servicio de asesoría legal, la operación del registro estatal y la administración del fondo estatal, así como la implementación de acciones que promuevan la participación de las víctimas y de las organizaciones de la sociedad civil, en la construcción y desarrollo de políticas públicas en la materia.</w:t>
      </w:r>
      <w:r>
        <w:rPr>
          <w:rFonts w:ascii="Posterama" w:hAnsi="Posterama" w:cs="Posterama"/>
          <w:color w:val="000000" w:themeColor="text1"/>
          <w:sz w:val="24"/>
          <w:szCs w:val="24"/>
        </w:rPr>
        <w:t xml:space="preserve"> </w:t>
      </w:r>
    </w:p>
    <w:p w14:paraId="05C88B95" w14:textId="2DEE9BB8" w:rsidR="001C26F6" w:rsidRDefault="00AB1C0E" w:rsidP="001509E4">
      <w:pPr>
        <w:spacing w:line="360" w:lineRule="auto"/>
        <w:ind w:firstLine="709"/>
        <w:jc w:val="both"/>
        <w:rPr>
          <w:rFonts w:ascii="Posterama" w:hAnsi="Posterama" w:cs="Posterama"/>
          <w:color w:val="000000" w:themeColor="text1"/>
          <w:sz w:val="24"/>
          <w:szCs w:val="24"/>
        </w:rPr>
      </w:pPr>
      <w:r>
        <w:rPr>
          <w:rFonts w:ascii="Posterama" w:hAnsi="Posterama" w:cs="Posterama"/>
          <w:color w:val="000000" w:themeColor="text1"/>
          <w:sz w:val="24"/>
          <w:szCs w:val="24"/>
        </w:rPr>
        <w:t xml:space="preserve">Por lo que se refiere al citado fondo, de acuerdo </w:t>
      </w:r>
      <w:r w:rsidRPr="00C05C9B">
        <w:rPr>
          <w:rFonts w:ascii="Posterama" w:hAnsi="Posterama" w:cs="Posterama"/>
          <w:b/>
          <w:bCs/>
          <w:color w:val="000000" w:themeColor="text1"/>
          <w:sz w:val="24"/>
          <w:szCs w:val="24"/>
        </w:rPr>
        <w:t>al artículo 44</w:t>
      </w:r>
      <w:r>
        <w:rPr>
          <w:rFonts w:ascii="Posterama" w:hAnsi="Posterama" w:cs="Posterama"/>
          <w:color w:val="000000" w:themeColor="text1"/>
          <w:sz w:val="24"/>
          <w:szCs w:val="24"/>
        </w:rPr>
        <w:t xml:space="preserve"> de la ley en comento, se contempla </w:t>
      </w:r>
      <w:r w:rsidR="00BC5F6D">
        <w:rPr>
          <w:rFonts w:ascii="Posterama" w:hAnsi="Posterama" w:cs="Posterama"/>
          <w:color w:val="000000" w:themeColor="text1"/>
          <w:sz w:val="24"/>
          <w:szCs w:val="24"/>
        </w:rPr>
        <w:t>que,</w:t>
      </w:r>
      <w:r w:rsidR="00E31702">
        <w:rPr>
          <w:rFonts w:ascii="Posterama" w:hAnsi="Posterama" w:cs="Posterama"/>
          <w:color w:val="000000" w:themeColor="text1"/>
          <w:sz w:val="24"/>
          <w:szCs w:val="24"/>
        </w:rPr>
        <w:t xml:space="preserve"> a través de este, se</w:t>
      </w:r>
      <w:r>
        <w:rPr>
          <w:rFonts w:ascii="Posterama" w:hAnsi="Posterama" w:cs="Posterama"/>
          <w:color w:val="000000" w:themeColor="text1"/>
          <w:sz w:val="24"/>
          <w:szCs w:val="24"/>
        </w:rPr>
        <w:t xml:space="preserve"> tengan los recursos suficientes para garantizar la reparación integral de las víctimas en la entidad</w:t>
      </w:r>
      <w:r w:rsidR="00C05C9B">
        <w:rPr>
          <w:rFonts w:ascii="Posterama" w:hAnsi="Posterama" w:cs="Posterama"/>
          <w:color w:val="000000" w:themeColor="text1"/>
          <w:sz w:val="24"/>
          <w:szCs w:val="24"/>
        </w:rPr>
        <w:t xml:space="preserve">. A fin de ilustrar lo anterior, se transcribe el artículo: </w:t>
      </w:r>
    </w:p>
    <w:p w14:paraId="06F9787C" w14:textId="6C245456" w:rsidR="00C05C9B" w:rsidRPr="00BC75BD" w:rsidRDefault="00C05C9B" w:rsidP="001509E4">
      <w:pPr>
        <w:spacing w:line="360" w:lineRule="auto"/>
        <w:ind w:firstLine="709"/>
        <w:jc w:val="both"/>
        <w:rPr>
          <w:rFonts w:ascii="Posterama" w:hAnsi="Posterama" w:cs="Posterama"/>
          <w:b/>
          <w:bCs/>
          <w:i/>
          <w:iCs/>
          <w:color w:val="000000" w:themeColor="text1"/>
        </w:rPr>
      </w:pPr>
      <w:r w:rsidRPr="00BC75BD">
        <w:rPr>
          <w:rFonts w:ascii="Posterama" w:hAnsi="Posterama" w:cs="Posterama"/>
          <w:b/>
          <w:bCs/>
          <w:i/>
          <w:iCs/>
          <w:color w:val="000000" w:themeColor="text1"/>
        </w:rPr>
        <w:t>“</w:t>
      </w:r>
      <w:r w:rsidR="001C26F6" w:rsidRPr="00BC75BD">
        <w:rPr>
          <w:rFonts w:ascii="Posterama" w:hAnsi="Posterama" w:cs="Posterama"/>
          <w:b/>
          <w:bCs/>
          <w:i/>
          <w:iCs/>
          <w:color w:val="000000" w:themeColor="text1"/>
        </w:rPr>
        <w:t xml:space="preserve">Artículo 44. Objeto del fondo estatal </w:t>
      </w:r>
    </w:p>
    <w:p w14:paraId="77407CF9" w14:textId="68FE8321" w:rsidR="001C26F6" w:rsidRPr="00BC75BD" w:rsidRDefault="001C26F6" w:rsidP="00BC75BD">
      <w:pPr>
        <w:spacing w:line="240" w:lineRule="auto"/>
        <w:ind w:firstLine="709"/>
        <w:jc w:val="both"/>
        <w:rPr>
          <w:rFonts w:ascii="Posterama" w:hAnsi="Posterama" w:cs="Posterama"/>
          <w:i/>
          <w:iCs/>
          <w:color w:val="000000" w:themeColor="text1"/>
        </w:rPr>
      </w:pPr>
      <w:r w:rsidRPr="00BC75BD">
        <w:rPr>
          <w:rFonts w:ascii="Posterama" w:hAnsi="Posterama" w:cs="Posterama"/>
          <w:i/>
          <w:iCs/>
          <w:color w:val="000000" w:themeColor="text1"/>
        </w:rPr>
        <w:t xml:space="preserve">El Fondo Estatal de Ayuda, Asistencia y Reparación Integral, a cargo de la comisión ejecutiva, </w:t>
      </w:r>
      <w:r w:rsidRPr="00BC75BD">
        <w:rPr>
          <w:rFonts w:ascii="Posterama" w:hAnsi="Posterama" w:cs="Posterama"/>
          <w:b/>
          <w:bCs/>
          <w:i/>
          <w:iCs/>
          <w:color w:val="000000" w:themeColor="text1"/>
          <w:u w:val="double"/>
        </w:rPr>
        <w:t>tiene por objeto brindar los recursos necesarios para la compensación subsidiaria del derecho a la reparación integral de las víctimas.</w:t>
      </w:r>
      <w:r w:rsidRPr="00BC75BD">
        <w:rPr>
          <w:rFonts w:ascii="Posterama" w:hAnsi="Posterama" w:cs="Posterama"/>
          <w:i/>
          <w:iCs/>
          <w:color w:val="000000" w:themeColor="text1"/>
        </w:rPr>
        <w:t xml:space="preserve"> La comisión ejecutiva podrá asumir, con cargo al fondo estatal, el otorgamiento directo de las medidas establecidas en la Ley General de Víctimas.</w:t>
      </w:r>
    </w:p>
    <w:p w14:paraId="5A99B458" w14:textId="428B8C24" w:rsidR="006374F6" w:rsidRPr="00BC75BD" w:rsidRDefault="001C26F6" w:rsidP="00BC75BD">
      <w:pPr>
        <w:spacing w:line="240" w:lineRule="auto"/>
        <w:ind w:firstLine="709"/>
        <w:jc w:val="both"/>
        <w:rPr>
          <w:rFonts w:ascii="Posterama" w:hAnsi="Posterama" w:cs="Posterama"/>
          <w:i/>
          <w:iCs/>
          <w:color w:val="000000" w:themeColor="text1"/>
        </w:rPr>
      </w:pPr>
      <w:r w:rsidRPr="00BC75BD">
        <w:rPr>
          <w:rFonts w:ascii="Posterama" w:hAnsi="Posterama" w:cs="Posterama"/>
          <w:i/>
          <w:iCs/>
          <w:color w:val="000000" w:themeColor="text1"/>
        </w:rPr>
        <w:t>El fondo estatal estará exento de toda imposición de carácter fiscal y parafiscal, así como de los diversos gravámenes a que puedan estar sujetas las operaciones que se realicen con sus recursos.</w:t>
      </w:r>
      <w:r w:rsidR="00BC75BD" w:rsidRPr="00BC75BD">
        <w:rPr>
          <w:rFonts w:ascii="Posterama" w:hAnsi="Posterama" w:cs="Posterama"/>
          <w:i/>
          <w:iCs/>
          <w:color w:val="000000" w:themeColor="text1"/>
        </w:rPr>
        <w:t>”</w:t>
      </w:r>
    </w:p>
    <w:p w14:paraId="570078CA" w14:textId="241B3850" w:rsidR="00E41885" w:rsidRDefault="00E41885" w:rsidP="00E41885">
      <w:pPr>
        <w:spacing w:line="360" w:lineRule="auto"/>
        <w:jc w:val="both"/>
        <w:rPr>
          <w:rFonts w:ascii="Posterama" w:hAnsi="Posterama" w:cs="Posterama"/>
          <w:color w:val="000000" w:themeColor="text1"/>
          <w:sz w:val="24"/>
          <w:szCs w:val="24"/>
        </w:rPr>
      </w:pPr>
    </w:p>
    <w:p w14:paraId="434C0E9C" w14:textId="2857E3F3" w:rsidR="00E31702" w:rsidRDefault="00E31702" w:rsidP="00E31702">
      <w:pPr>
        <w:spacing w:line="360" w:lineRule="auto"/>
        <w:ind w:firstLine="709"/>
        <w:jc w:val="both"/>
        <w:rPr>
          <w:rFonts w:ascii="Posterama" w:hAnsi="Posterama" w:cs="Posterama"/>
          <w:color w:val="000000" w:themeColor="text1"/>
          <w:sz w:val="24"/>
          <w:szCs w:val="24"/>
        </w:rPr>
      </w:pPr>
      <w:r>
        <w:rPr>
          <w:rFonts w:ascii="Posterama" w:hAnsi="Posterama" w:cs="Posterama"/>
          <w:color w:val="000000" w:themeColor="text1"/>
          <w:sz w:val="24"/>
          <w:szCs w:val="24"/>
        </w:rPr>
        <w:lastRenderedPageBreak/>
        <w:t>De igual modo, la propia ley en su</w:t>
      </w:r>
      <w:r w:rsidRPr="00E31702">
        <w:rPr>
          <w:rFonts w:ascii="Posterama" w:hAnsi="Posterama" w:cs="Posterama"/>
          <w:b/>
          <w:bCs/>
          <w:color w:val="000000" w:themeColor="text1"/>
          <w:sz w:val="24"/>
          <w:szCs w:val="24"/>
        </w:rPr>
        <w:t xml:space="preserve"> numeral 46, </w:t>
      </w:r>
      <w:r>
        <w:rPr>
          <w:rFonts w:ascii="Posterama" w:hAnsi="Posterama" w:cs="Posterama"/>
          <w:color w:val="000000" w:themeColor="text1"/>
          <w:sz w:val="24"/>
          <w:szCs w:val="24"/>
        </w:rPr>
        <w:t xml:space="preserve">señala de qué manera se conforman los recursos del fondo estatal de víctimas, siendo los siguientes: </w:t>
      </w:r>
    </w:p>
    <w:p w14:paraId="323550D0" w14:textId="77777777" w:rsidR="00E31702" w:rsidRPr="00E31702" w:rsidRDefault="00E31702" w:rsidP="00E31702">
      <w:pPr>
        <w:spacing w:line="240" w:lineRule="auto"/>
        <w:ind w:firstLine="709"/>
        <w:jc w:val="both"/>
        <w:rPr>
          <w:rFonts w:ascii="Posterama" w:hAnsi="Posterama" w:cs="Posterama"/>
          <w:i/>
          <w:iCs/>
          <w:color w:val="000000" w:themeColor="text1"/>
        </w:rPr>
      </w:pPr>
      <w:r w:rsidRPr="00E31702">
        <w:rPr>
          <w:rFonts w:ascii="Posterama" w:hAnsi="Posterama" w:cs="Posterama"/>
          <w:i/>
          <w:iCs/>
          <w:color w:val="000000" w:themeColor="text1"/>
        </w:rPr>
        <w:t xml:space="preserve">I. Los recursos estatales y partidas presupuestales que se le asignen en el presupuesto de egresos del Gobierno del estado para el ejercicio fiscal que corresponda. </w:t>
      </w:r>
    </w:p>
    <w:p w14:paraId="479B9834" w14:textId="77777777" w:rsidR="00E31702" w:rsidRPr="00E31702" w:rsidRDefault="00E31702" w:rsidP="00E31702">
      <w:pPr>
        <w:spacing w:line="240" w:lineRule="auto"/>
        <w:ind w:firstLine="709"/>
        <w:jc w:val="both"/>
        <w:rPr>
          <w:rFonts w:ascii="Posterama" w:hAnsi="Posterama" w:cs="Posterama"/>
          <w:i/>
          <w:iCs/>
          <w:color w:val="000000" w:themeColor="text1"/>
        </w:rPr>
      </w:pPr>
      <w:r w:rsidRPr="00E31702">
        <w:rPr>
          <w:rFonts w:ascii="Posterama" w:hAnsi="Posterama" w:cs="Posterama"/>
          <w:i/>
          <w:iCs/>
          <w:color w:val="000000" w:themeColor="text1"/>
        </w:rPr>
        <w:t xml:space="preserve">II. Los recursos provenientes de las garantías que se hagan efectivas cuando los imputados incumplan con las medidas cautelares impuestas por la autoridad jurisdiccional, en términos del artículo 174 del Código Nacional de Procedimientos Penales. </w:t>
      </w:r>
    </w:p>
    <w:p w14:paraId="03291AB0" w14:textId="77777777" w:rsidR="00E31702" w:rsidRPr="00E31702" w:rsidRDefault="00E31702" w:rsidP="00E31702">
      <w:pPr>
        <w:spacing w:line="240" w:lineRule="auto"/>
        <w:ind w:firstLine="709"/>
        <w:jc w:val="both"/>
        <w:rPr>
          <w:rFonts w:ascii="Posterama" w:hAnsi="Posterama" w:cs="Posterama"/>
          <w:i/>
          <w:iCs/>
          <w:color w:val="000000" w:themeColor="text1"/>
        </w:rPr>
      </w:pPr>
      <w:r w:rsidRPr="00E31702">
        <w:rPr>
          <w:rFonts w:ascii="Posterama" w:hAnsi="Posterama" w:cs="Posterama"/>
          <w:i/>
          <w:iCs/>
          <w:color w:val="000000" w:themeColor="text1"/>
        </w:rPr>
        <w:t xml:space="preserve">III. El monto de las reparaciones del daño no reclamadas por las víctimas, el cual deberá ser transmitido al fondo estatal en un plazo de ciento ochenta días naturales, contados a partir de la notificación de la resolución que determine que se encuentran disponibles las cantidades correspondientes ha dicho concepto. </w:t>
      </w:r>
    </w:p>
    <w:p w14:paraId="2D838C46" w14:textId="77777777" w:rsidR="00E31702" w:rsidRPr="00E31702" w:rsidRDefault="00E31702" w:rsidP="00E31702">
      <w:pPr>
        <w:spacing w:line="240" w:lineRule="auto"/>
        <w:ind w:firstLine="709"/>
        <w:jc w:val="both"/>
        <w:rPr>
          <w:rFonts w:ascii="Posterama" w:hAnsi="Posterama" w:cs="Posterama"/>
          <w:i/>
          <w:iCs/>
          <w:color w:val="000000" w:themeColor="text1"/>
        </w:rPr>
      </w:pPr>
      <w:r w:rsidRPr="00E31702">
        <w:rPr>
          <w:rFonts w:ascii="Posterama" w:hAnsi="Posterama" w:cs="Posterama"/>
          <w:i/>
          <w:iCs/>
          <w:color w:val="000000" w:themeColor="text1"/>
        </w:rPr>
        <w:t xml:space="preserve">IV. Las aportaciones provenientes de personas físicas o morales, nacionales o extranjeras, o de otros fondos de cualquier naturaleza. </w:t>
      </w:r>
    </w:p>
    <w:p w14:paraId="36F5BD30" w14:textId="77777777" w:rsidR="00E31702" w:rsidRPr="00E31702" w:rsidRDefault="00E31702" w:rsidP="00E31702">
      <w:pPr>
        <w:spacing w:line="240" w:lineRule="auto"/>
        <w:ind w:firstLine="709"/>
        <w:jc w:val="both"/>
        <w:rPr>
          <w:rFonts w:ascii="Posterama" w:hAnsi="Posterama" w:cs="Posterama"/>
          <w:i/>
          <w:iCs/>
          <w:color w:val="000000" w:themeColor="text1"/>
        </w:rPr>
      </w:pPr>
      <w:r w:rsidRPr="00E31702">
        <w:rPr>
          <w:rFonts w:ascii="Posterama" w:hAnsi="Posterama" w:cs="Posterama"/>
          <w:i/>
          <w:iCs/>
          <w:color w:val="000000" w:themeColor="text1"/>
        </w:rPr>
        <w:t xml:space="preserve">V. Los rendimientos que generen los recursos del fondo estatal. </w:t>
      </w:r>
    </w:p>
    <w:p w14:paraId="02678EDD" w14:textId="77777777" w:rsidR="00E31702" w:rsidRPr="00E31702" w:rsidRDefault="00E31702" w:rsidP="00E31702">
      <w:pPr>
        <w:spacing w:line="240" w:lineRule="auto"/>
        <w:ind w:firstLine="709"/>
        <w:jc w:val="both"/>
        <w:rPr>
          <w:rFonts w:ascii="Posterama" w:hAnsi="Posterama" w:cs="Posterama"/>
          <w:i/>
          <w:iCs/>
          <w:color w:val="000000" w:themeColor="text1"/>
        </w:rPr>
      </w:pPr>
      <w:r w:rsidRPr="00E31702">
        <w:rPr>
          <w:rFonts w:ascii="Posterama" w:hAnsi="Posterama" w:cs="Posterama"/>
          <w:i/>
          <w:iCs/>
          <w:color w:val="000000" w:themeColor="text1"/>
        </w:rPr>
        <w:t xml:space="preserve">VI. Los montos que se recuperen en virtud del derecho de repetición en los términos de esta ley. </w:t>
      </w:r>
    </w:p>
    <w:p w14:paraId="2889F4D2" w14:textId="0C67BA6D" w:rsidR="00A64816" w:rsidRPr="00E31702" w:rsidRDefault="00E31702" w:rsidP="00E31702">
      <w:pPr>
        <w:spacing w:line="240" w:lineRule="auto"/>
        <w:ind w:firstLine="709"/>
        <w:jc w:val="both"/>
        <w:rPr>
          <w:rFonts w:ascii="Posterama" w:hAnsi="Posterama" w:cs="Posterama"/>
          <w:i/>
          <w:iCs/>
          <w:color w:val="000000" w:themeColor="text1"/>
        </w:rPr>
      </w:pPr>
      <w:r w:rsidRPr="00E31702">
        <w:rPr>
          <w:rFonts w:ascii="Posterama" w:hAnsi="Posterama" w:cs="Posterama"/>
          <w:i/>
          <w:iCs/>
          <w:color w:val="000000" w:themeColor="text1"/>
        </w:rPr>
        <w:t>VII. Los demás recursos que le sean asignados.</w:t>
      </w:r>
    </w:p>
    <w:p w14:paraId="20FD3799" w14:textId="34495BFE" w:rsidR="00E31702" w:rsidRDefault="00E31702" w:rsidP="00E31702">
      <w:pPr>
        <w:spacing w:line="240" w:lineRule="auto"/>
        <w:jc w:val="both"/>
        <w:rPr>
          <w:rFonts w:ascii="Posterama" w:hAnsi="Posterama" w:cs="Posterama"/>
          <w:i/>
          <w:iCs/>
          <w:color w:val="000000" w:themeColor="text1"/>
        </w:rPr>
      </w:pPr>
    </w:p>
    <w:p w14:paraId="7D5AE601" w14:textId="7C0CFF3A" w:rsidR="00BB5B49" w:rsidRPr="00BC5F6D" w:rsidRDefault="00BB5B49" w:rsidP="00BB5B49">
      <w:pPr>
        <w:spacing w:line="360" w:lineRule="auto"/>
        <w:ind w:firstLine="709"/>
        <w:jc w:val="both"/>
        <w:rPr>
          <w:rFonts w:ascii="Posterama" w:hAnsi="Posterama" w:cs="Posterama"/>
          <w:color w:val="000000" w:themeColor="text1"/>
          <w:sz w:val="24"/>
          <w:szCs w:val="24"/>
        </w:rPr>
      </w:pPr>
      <w:r w:rsidRPr="00BC5F6D">
        <w:rPr>
          <w:rFonts w:ascii="Posterama" w:hAnsi="Posterama" w:cs="Posterama"/>
          <w:color w:val="000000" w:themeColor="text1"/>
          <w:sz w:val="24"/>
          <w:szCs w:val="24"/>
        </w:rPr>
        <w:t xml:space="preserve">Asimismo, se contempla un procedimiento para que las víctimas </w:t>
      </w:r>
      <w:r w:rsidR="000E28D5" w:rsidRPr="00BC5F6D">
        <w:rPr>
          <w:rFonts w:ascii="Posterama" w:hAnsi="Posterama" w:cs="Posterama"/>
          <w:color w:val="000000" w:themeColor="text1"/>
          <w:sz w:val="24"/>
          <w:szCs w:val="24"/>
        </w:rPr>
        <w:t>tengan la posibilidad de acceder a l</w:t>
      </w:r>
      <w:r w:rsidRPr="00BC5F6D">
        <w:rPr>
          <w:rFonts w:ascii="Posterama" w:hAnsi="Posterama" w:cs="Posterama"/>
          <w:color w:val="000000" w:themeColor="text1"/>
          <w:sz w:val="24"/>
          <w:szCs w:val="24"/>
        </w:rPr>
        <w:t>os recursos del fondo, para lo cual uno de los requisitos es estar inscrita en el registro estatal de víctima</w:t>
      </w:r>
      <w:r w:rsidR="000E28D5" w:rsidRPr="00BC5F6D">
        <w:rPr>
          <w:rFonts w:ascii="Posterama" w:hAnsi="Posterama" w:cs="Posterama"/>
          <w:color w:val="000000" w:themeColor="text1"/>
          <w:sz w:val="24"/>
          <w:szCs w:val="24"/>
        </w:rPr>
        <w:t xml:space="preserve">, el cual se hace de manera voluntaria por la víctima, previa invitación o exhortación que le hagan las autoridades que conozcan del hecho delictuoso o violación a sus derechos. Esto se prevé en el artículo 39 de la ley local. </w:t>
      </w:r>
    </w:p>
    <w:p w14:paraId="4A196B94" w14:textId="029971F3" w:rsidR="000E28D5" w:rsidRPr="000E28D5" w:rsidRDefault="000E28D5" w:rsidP="000E28D5">
      <w:pPr>
        <w:spacing w:line="240" w:lineRule="auto"/>
        <w:ind w:firstLine="709"/>
        <w:jc w:val="both"/>
        <w:rPr>
          <w:rFonts w:ascii="Posterama" w:hAnsi="Posterama" w:cs="Posterama"/>
          <w:i/>
          <w:iCs/>
        </w:rPr>
      </w:pPr>
      <w:r>
        <w:rPr>
          <w:rFonts w:ascii="Posterama" w:hAnsi="Posterama" w:cs="Posterama"/>
          <w:b/>
          <w:bCs/>
          <w:i/>
          <w:iCs/>
        </w:rPr>
        <w:t>“</w:t>
      </w:r>
      <w:r w:rsidRPr="000E28D5">
        <w:rPr>
          <w:rFonts w:ascii="Posterama" w:hAnsi="Posterama" w:cs="Posterama"/>
          <w:b/>
          <w:bCs/>
          <w:i/>
          <w:iCs/>
        </w:rPr>
        <w:t>Artículo 39.</w:t>
      </w:r>
      <w:r w:rsidRPr="000E28D5">
        <w:rPr>
          <w:rFonts w:ascii="Posterama" w:hAnsi="Posterama" w:cs="Posterama"/>
          <w:i/>
          <w:iCs/>
        </w:rPr>
        <w:t xml:space="preserve"> Solicitud La solicitud de reconocimiento de la calidad de víctima se tramitará gratuitamente, ante la comisión ejecutiva, por la víctima o su representante, o por las demás autoridades integrantes del sistema estatal, a través del formato único dispuesto para tal efecto. </w:t>
      </w:r>
    </w:p>
    <w:p w14:paraId="7398FA6C" w14:textId="77777777" w:rsidR="000E28D5" w:rsidRPr="009A0B60" w:rsidRDefault="000E28D5" w:rsidP="000E28D5">
      <w:pPr>
        <w:spacing w:line="240" w:lineRule="auto"/>
        <w:ind w:firstLine="709"/>
        <w:jc w:val="both"/>
        <w:rPr>
          <w:rFonts w:ascii="Posterama" w:hAnsi="Posterama" w:cs="Posterama"/>
          <w:b/>
          <w:bCs/>
          <w:i/>
          <w:iCs/>
          <w:u w:val="double"/>
        </w:rPr>
      </w:pPr>
      <w:r w:rsidRPr="000E28D5">
        <w:rPr>
          <w:rFonts w:ascii="Posterama" w:hAnsi="Posterama" w:cs="Posterama"/>
          <w:i/>
          <w:iCs/>
        </w:rPr>
        <w:lastRenderedPageBreak/>
        <w:t xml:space="preserve">La Fiscalía General del Estado, la Secretaría de Seguridad Pública, la Secretaría de las Mujeres, el Sistema para el Desarrollo Integral de la Familia en Yucatán, la Procuraduría de Protección de Niñas, Niños y Adolescentes del Estado de Yucatán, la Comisión de Derechos Humanos del Estado de Yucatán, y las corporaciones de seguridad pública municipales; al momento de recibir la denuncia, querella, queja o cualquier declaración en la que la víctima narre hechos delictivos o conductas violatorias de derechos humanos, </w:t>
      </w:r>
      <w:r w:rsidRPr="009A0B60">
        <w:rPr>
          <w:rFonts w:ascii="Posterama" w:hAnsi="Posterama" w:cs="Posterama"/>
          <w:b/>
          <w:bCs/>
          <w:i/>
          <w:iCs/>
          <w:u w:val="double"/>
        </w:rPr>
        <w:t>deberán invitarle a que solicite el reconocimiento de su calidad de víctima.</w:t>
      </w:r>
    </w:p>
    <w:p w14:paraId="0218462E" w14:textId="746BAEBD" w:rsidR="000E28D5" w:rsidRPr="000E28D5" w:rsidRDefault="000E28D5" w:rsidP="000E28D5">
      <w:pPr>
        <w:spacing w:line="240" w:lineRule="auto"/>
        <w:ind w:firstLine="709"/>
        <w:jc w:val="both"/>
        <w:rPr>
          <w:rFonts w:ascii="Posterama" w:hAnsi="Posterama" w:cs="Posterama"/>
          <w:i/>
          <w:iCs/>
        </w:rPr>
      </w:pPr>
      <w:r w:rsidRPr="000E28D5">
        <w:rPr>
          <w:rFonts w:ascii="Posterama" w:hAnsi="Posterama" w:cs="Posterama"/>
          <w:i/>
          <w:iCs/>
        </w:rPr>
        <w:t xml:space="preserve"> Cuando las víctimas manifiesten su conformidad, las autoridades señaladas en el párrafo anterior procederán a tramitar su solicitud, a través del formato único que apruebe la comisión ejecutiva.</w:t>
      </w:r>
    </w:p>
    <w:p w14:paraId="50043D2C" w14:textId="6FEED4FF" w:rsidR="00BB5B49" w:rsidRPr="007F5B27" w:rsidRDefault="000E28D5" w:rsidP="00E31702">
      <w:pPr>
        <w:spacing w:line="240" w:lineRule="auto"/>
        <w:jc w:val="both"/>
        <w:rPr>
          <w:rFonts w:ascii="Posterama" w:hAnsi="Posterama" w:cs="Posterama"/>
          <w:b/>
          <w:bCs/>
          <w:i/>
          <w:iCs/>
          <w:color w:val="000000" w:themeColor="text1"/>
        </w:rPr>
      </w:pPr>
      <w:r w:rsidRPr="007F5B27">
        <w:rPr>
          <w:rFonts w:ascii="Posterama" w:hAnsi="Posterama" w:cs="Posterama"/>
          <w:b/>
          <w:bCs/>
          <w:i/>
          <w:iCs/>
        </w:rPr>
        <w:t>La presentación de la solicitud no implica de oficio el reconocimiento de la calidad de víctima.</w:t>
      </w:r>
      <w:r w:rsidR="007129D5">
        <w:rPr>
          <w:rFonts w:ascii="Posterama" w:hAnsi="Posterama" w:cs="Posterama"/>
          <w:b/>
          <w:bCs/>
          <w:i/>
          <w:iCs/>
        </w:rPr>
        <w:t>”</w:t>
      </w:r>
    </w:p>
    <w:p w14:paraId="4C95D45B" w14:textId="227900F3" w:rsidR="00BB5B49" w:rsidRDefault="00BB5B49" w:rsidP="00E31702">
      <w:pPr>
        <w:spacing w:line="240" w:lineRule="auto"/>
        <w:jc w:val="both"/>
        <w:rPr>
          <w:rFonts w:ascii="Posterama" w:hAnsi="Posterama" w:cs="Posterama"/>
          <w:i/>
          <w:iCs/>
          <w:color w:val="000000" w:themeColor="text1"/>
        </w:rPr>
      </w:pPr>
    </w:p>
    <w:p w14:paraId="17263030" w14:textId="1EFF5063" w:rsidR="007F5B27" w:rsidRDefault="007F5B27" w:rsidP="007F5B27">
      <w:pPr>
        <w:spacing w:line="360" w:lineRule="auto"/>
        <w:ind w:firstLine="709"/>
        <w:jc w:val="both"/>
        <w:rPr>
          <w:rFonts w:ascii="Posterama" w:hAnsi="Posterama" w:cs="Posterama"/>
          <w:color w:val="000000" w:themeColor="text1"/>
          <w:sz w:val="24"/>
          <w:szCs w:val="24"/>
        </w:rPr>
      </w:pPr>
      <w:r w:rsidRPr="007F5B27">
        <w:rPr>
          <w:rFonts w:ascii="Posterama" w:hAnsi="Posterama" w:cs="Posterama"/>
          <w:color w:val="000000" w:themeColor="text1"/>
          <w:sz w:val="24"/>
          <w:szCs w:val="24"/>
        </w:rPr>
        <w:t xml:space="preserve">Asimismo, existe un proceso de valoración </w:t>
      </w:r>
      <w:r>
        <w:rPr>
          <w:rFonts w:ascii="Posterama" w:hAnsi="Posterama" w:cs="Posterama"/>
          <w:color w:val="000000" w:themeColor="text1"/>
          <w:sz w:val="24"/>
          <w:szCs w:val="24"/>
        </w:rPr>
        <w:t xml:space="preserve">cuya duración mínima es de 30 días naturales, en donde el director general de la comisión ejecutiva puede solicitar informes, los cuales deberán rendirse por las autoridades en un plazo de 15 días naturales. Como se aprecia, el reconocimiento de víctima no es inmediato, sin embargo, </w:t>
      </w:r>
      <w:r w:rsidR="00974F15">
        <w:rPr>
          <w:rFonts w:ascii="Posterama" w:hAnsi="Posterama" w:cs="Posterama"/>
          <w:color w:val="000000" w:themeColor="text1"/>
          <w:sz w:val="24"/>
          <w:szCs w:val="24"/>
        </w:rPr>
        <w:t xml:space="preserve">en el artículo 41 de la ley, </w:t>
      </w:r>
      <w:r>
        <w:rPr>
          <w:rFonts w:ascii="Posterama" w:hAnsi="Posterama" w:cs="Posterama"/>
          <w:color w:val="000000" w:themeColor="text1"/>
          <w:sz w:val="24"/>
          <w:szCs w:val="24"/>
        </w:rPr>
        <w:t xml:space="preserve">existe la posibilidad de que la valoración no se realice, siempre y cuando la calidad de víctima se haya reconocido </w:t>
      </w:r>
      <w:r w:rsidR="00974F15">
        <w:rPr>
          <w:rFonts w:ascii="Posterama" w:hAnsi="Posterama" w:cs="Posterama"/>
          <w:color w:val="000000" w:themeColor="text1"/>
          <w:sz w:val="24"/>
          <w:szCs w:val="24"/>
        </w:rPr>
        <w:t xml:space="preserve">por: </w:t>
      </w:r>
    </w:p>
    <w:p w14:paraId="12E86876" w14:textId="77777777" w:rsidR="00974F15" w:rsidRPr="00974F15" w:rsidRDefault="007F5B27" w:rsidP="00974F15">
      <w:pPr>
        <w:spacing w:line="276" w:lineRule="auto"/>
        <w:ind w:firstLine="709"/>
        <w:jc w:val="both"/>
        <w:rPr>
          <w:rFonts w:ascii="Posterama" w:hAnsi="Posterama" w:cs="Posterama"/>
          <w:sz w:val="24"/>
          <w:szCs w:val="24"/>
        </w:rPr>
      </w:pPr>
      <w:r w:rsidRPr="00974F15">
        <w:rPr>
          <w:rFonts w:ascii="Posterama" w:hAnsi="Posterama" w:cs="Posterama"/>
          <w:sz w:val="24"/>
          <w:szCs w:val="24"/>
        </w:rPr>
        <w:t xml:space="preserve">I. Resolución jurisdiccional o sentencia condenatoria. </w:t>
      </w:r>
    </w:p>
    <w:p w14:paraId="3225335D" w14:textId="77777777" w:rsidR="00974F15" w:rsidRPr="00974F15" w:rsidRDefault="007F5B27" w:rsidP="00974F15">
      <w:pPr>
        <w:spacing w:line="276" w:lineRule="auto"/>
        <w:ind w:firstLine="709"/>
        <w:jc w:val="both"/>
        <w:rPr>
          <w:rFonts w:ascii="Posterama" w:hAnsi="Posterama" w:cs="Posterama"/>
          <w:sz w:val="24"/>
          <w:szCs w:val="24"/>
        </w:rPr>
      </w:pPr>
      <w:r w:rsidRPr="00974F15">
        <w:rPr>
          <w:rFonts w:ascii="Posterama" w:hAnsi="Posterama" w:cs="Posterama"/>
          <w:sz w:val="24"/>
          <w:szCs w:val="24"/>
        </w:rPr>
        <w:t xml:space="preserve">II. Recomendación de la Comisión Nacional de los Derechos Humanos o de la Comisión de Derechos Humanos del Estado de Yucatán. </w:t>
      </w:r>
    </w:p>
    <w:p w14:paraId="4EE2AF32" w14:textId="77777777" w:rsidR="00974F15" w:rsidRPr="00974F15" w:rsidRDefault="007F5B27" w:rsidP="00974F15">
      <w:pPr>
        <w:spacing w:line="276" w:lineRule="auto"/>
        <w:ind w:firstLine="709"/>
        <w:jc w:val="both"/>
        <w:rPr>
          <w:rFonts w:ascii="Posterama" w:hAnsi="Posterama" w:cs="Posterama"/>
          <w:b/>
          <w:bCs/>
          <w:sz w:val="24"/>
          <w:szCs w:val="24"/>
        </w:rPr>
      </w:pPr>
      <w:r w:rsidRPr="00974F15">
        <w:rPr>
          <w:rFonts w:ascii="Posterama" w:hAnsi="Posterama" w:cs="Posterama"/>
          <w:b/>
          <w:bCs/>
          <w:sz w:val="24"/>
          <w:szCs w:val="24"/>
        </w:rPr>
        <w:t xml:space="preserve">III. Resolución del Ministerio Público. </w:t>
      </w:r>
    </w:p>
    <w:p w14:paraId="279BDF16" w14:textId="58304562" w:rsidR="007F5B27" w:rsidRPr="00974F15" w:rsidRDefault="007F5B27" w:rsidP="00974F15">
      <w:pPr>
        <w:spacing w:line="276" w:lineRule="auto"/>
        <w:ind w:firstLine="709"/>
        <w:jc w:val="both"/>
        <w:rPr>
          <w:rFonts w:ascii="Posterama" w:hAnsi="Posterama" w:cs="Posterama"/>
          <w:color w:val="000000" w:themeColor="text1"/>
          <w:sz w:val="28"/>
          <w:szCs w:val="28"/>
        </w:rPr>
      </w:pPr>
      <w:r w:rsidRPr="00974F15">
        <w:rPr>
          <w:rFonts w:ascii="Posterama" w:hAnsi="Posterama" w:cs="Posterama"/>
          <w:sz w:val="24"/>
          <w:szCs w:val="24"/>
        </w:rPr>
        <w:t>IV. Resolución de un organismo internacional de protección de derechos humanos al que México le reconozca competencia. V. Reconocimiento de la autoridad responsable de la violación a los derechos humanos.</w:t>
      </w:r>
    </w:p>
    <w:p w14:paraId="0AC101E4" w14:textId="77777777" w:rsidR="007F5B27" w:rsidRDefault="007F5B27" w:rsidP="00E31702">
      <w:pPr>
        <w:spacing w:line="240" w:lineRule="auto"/>
        <w:jc w:val="both"/>
        <w:rPr>
          <w:rFonts w:ascii="Posterama" w:hAnsi="Posterama" w:cs="Posterama"/>
          <w:i/>
          <w:iCs/>
          <w:color w:val="000000" w:themeColor="text1"/>
        </w:rPr>
      </w:pPr>
    </w:p>
    <w:p w14:paraId="5FAAACFC" w14:textId="59B1BD80" w:rsidR="00A64816" w:rsidRPr="00BB5B49" w:rsidRDefault="00E31702" w:rsidP="00BB5B49">
      <w:pPr>
        <w:spacing w:line="360" w:lineRule="auto"/>
        <w:ind w:firstLine="709"/>
        <w:jc w:val="both"/>
        <w:rPr>
          <w:rFonts w:ascii="Posterama" w:hAnsi="Posterama" w:cs="Posterama"/>
          <w:b/>
          <w:bCs/>
          <w:color w:val="000000" w:themeColor="text1"/>
          <w:sz w:val="24"/>
          <w:szCs w:val="24"/>
        </w:rPr>
      </w:pPr>
      <w:r w:rsidRPr="00E31702">
        <w:rPr>
          <w:rFonts w:ascii="Posterama" w:hAnsi="Posterama" w:cs="Posterama"/>
          <w:color w:val="000000" w:themeColor="text1"/>
          <w:sz w:val="24"/>
          <w:szCs w:val="24"/>
        </w:rPr>
        <w:lastRenderedPageBreak/>
        <w:t xml:space="preserve">Ahora bien, actualmente la ley de víctimas estatal, contempla como regla general que la medida de compensación subsidiaria de la reparación del daño por delitos sea por los montos expresados en </w:t>
      </w:r>
      <w:r w:rsidR="004506E6" w:rsidRPr="00E31702">
        <w:rPr>
          <w:rFonts w:ascii="Posterama" w:hAnsi="Posterama" w:cs="Posterama"/>
          <w:color w:val="000000" w:themeColor="text1"/>
          <w:sz w:val="24"/>
          <w:szCs w:val="24"/>
        </w:rPr>
        <w:t>las sentencias</w:t>
      </w:r>
      <w:r w:rsidR="004506E6">
        <w:rPr>
          <w:rFonts w:ascii="Posterama" w:hAnsi="Posterama" w:cs="Posterama"/>
          <w:color w:val="000000" w:themeColor="text1"/>
          <w:sz w:val="24"/>
          <w:szCs w:val="24"/>
        </w:rPr>
        <w:t xml:space="preserve">; </w:t>
      </w:r>
      <w:r w:rsidR="004506E6" w:rsidRPr="00BB5B49">
        <w:rPr>
          <w:rFonts w:ascii="Posterama" w:hAnsi="Posterama" w:cs="Posterama"/>
          <w:b/>
          <w:bCs/>
          <w:color w:val="000000" w:themeColor="text1"/>
          <w:sz w:val="24"/>
          <w:szCs w:val="24"/>
        </w:rPr>
        <w:t xml:space="preserve">siendo que </w:t>
      </w:r>
      <w:r w:rsidR="00BC5F6D">
        <w:rPr>
          <w:rFonts w:ascii="Posterama" w:hAnsi="Posterama" w:cs="Posterama"/>
          <w:b/>
          <w:bCs/>
          <w:color w:val="000000" w:themeColor="text1"/>
          <w:sz w:val="24"/>
          <w:szCs w:val="24"/>
        </w:rPr>
        <w:t xml:space="preserve">el </w:t>
      </w:r>
      <w:r w:rsidR="004506E6" w:rsidRPr="00BB5B49">
        <w:rPr>
          <w:rFonts w:ascii="Posterama" w:hAnsi="Posterama" w:cs="Posterama"/>
          <w:b/>
          <w:bCs/>
          <w:color w:val="000000" w:themeColor="text1"/>
          <w:sz w:val="24"/>
          <w:szCs w:val="24"/>
        </w:rPr>
        <w:t xml:space="preserve">único </w:t>
      </w:r>
      <w:r w:rsidR="00BC5F6D">
        <w:rPr>
          <w:rFonts w:ascii="Posterama" w:hAnsi="Posterama" w:cs="Posterama"/>
          <w:b/>
          <w:bCs/>
          <w:color w:val="000000" w:themeColor="text1"/>
          <w:sz w:val="24"/>
          <w:szCs w:val="24"/>
        </w:rPr>
        <w:t>supuesto</w:t>
      </w:r>
      <w:r w:rsidR="004506E6" w:rsidRPr="00BB5B49">
        <w:rPr>
          <w:rFonts w:ascii="Posterama" w:hAnsi="Posterama" w:cs="Posterama"/>
          <w:b/>
          <w:bCs/>
          <w:color w:val="000000" w:themeColor="text1"/>
          <w:sz w:val="24"/>
          <w:szCs w:val="24"/>
        </w:rPr>
        <w:t xml:space="preserve"> en el cual </w:t>
      </w:r>
      <w:r w:rsidR="00BC5F6D">
        <w:rPr>
          <w:rFonts w:ascii="Posterama" w:hAnsi="Posterama" w:cs="Posterama"/>
          <w:b/>
          <w:bCs/>
          <w:color w:val="000000" w:themeColor="text1"/>
          <w:sz w:val="24"/>
          <w:szCs w:val="24"/>
        </w:rPr>
        <w:t xml:space="preserve">se </w:t>
      </w:r>
      <w:r w:rsidR="004506E6" w:rsidRPr="00BB5B49">
        <w:rPr>
          <w:rFonts w:ascii="Posterama" w:hAnsi="Posterama" w:cs="Posterama"/>
          <w:b/>
          <w:bCs/>
          <w:color w:val="000000" w:themeColor="text1"/>
          <w:sz w:val="24"/>
          <w:szCs w:val="24"/>
        </w:rPr>
        <w:t xml:space="preserve">puede otorgar dicha compensación sin sentencia condenatoria, se hará en casos donde la representación social o los jueces penales declaren </w:t>
      </w:r>
      <w:r w:rsidR="00BB5B49" w:rsidRPr="00BB5B49">
        <w:rPr>
          <w:rFonts w:ascii="Posterama" w:hAnsi="Posterama" w:cs="Posterama"/>
          <w:b/>
          <w:bCs/>
          <w:color w:val="000000" w:themeColor="text1"/>
          <w:sz w:val="24"/>
          <w:szCs w:val="24"/>
        </w:rPr>
        <w:t>la sustracción de la acción de la justicia del imputado, su muerte o la aplicación de un criterio de oportunidad</w:t>
      </w:r>
      <w:r w:rsidR="00BB5B49">
        <w:rPr>
          <w:rFonts w:ascii="Posterama" w:hAnsi="Posterama" w:cs="Posterama"/>
          <w:b/>
          <w:bCs/>
          <w:color w:val="000000" w:themeColor="text1"/>
          <w:sz w:val="24"/>
          <w:szCs w:val="24"/>
        </w:rPr>
        <w:t xml:space="preserve">, esto de acuerdo al artículo 54 de la citada norma. </w:t>
      </w:r>
    </w:p>
    <w:p w14:paraId="7904723C" w14:textId="20C4F458" w:rsidR="00E31702" w:rsidRPr="00BB5B49" w:rsidRDefault="00BB5B49" w:rsidP="00C863B4">
      <w:pPr>
        <w:spacing w:line="360" w:lineRule="auto"/>
        <w:ind w:firstLine="709"/>
        <w:jc w:val="both"/>
        <w:rPr>
          <w:rFonts w:ascii="Posterama" w:hAnsi="Posterama" w:cs="Posterama"/>
          <w:b/>
          <w:bCs/>
          <w:i/>
          <w:iCs/>
        </w:rPr>
      </w:pPr>
      <w:r>
        <w:rPr>
          <w:rFonts w:ascii="Posterama" w:hAnsi="Posterama" w:cs="Posterama"/>
          <w:b/>
          <w:bCs/>
          <w:i/>
          <w:iCs/>
        </w:rPr>
        <w:t>“</w:t>
      </w:r>
      <w:r w:rsidR="001C26F6" w:rsidRPr="00BB5B49">
        <w:rPr>
          <w:rFonts w:ascii="Posterama" w:hAnsi="Posterama" w:cs="Posterama"/>
          <w:b/>
          <w:bCs/>
          <w:i/>
          <w:iCs/>
        </w:rPr>
        <w:t xml:space="preserve">Artículo 54. Compensación por delitos </w:t>
      </w:r>
    </w:p>
    <w:p w14:paraId="34CE90A2" w14:textId="77777777" w:rsidR="00BB5B49" w:rsidRDefault="001C26F6" w:rsidP="00BB5B49">
      <w:pPr>
        <w:spacing w:line="276" w:lineRule="auto"/>
        <w:ind w:firstLine="709"/>
        <w:jc w:val="both"/>
        <w:rPr>
          <w:rFonts w:ascii="Posterama" w:hAnsi="Posterama" w:cs="Posterama"/>
          <w:i/>
          <w:iCs/>
        </w:rPr>
      </w:pPr>
      <w:r w:rsidRPr="00BB5B49">
        <w:rPr>
          <w:rFonts w:ascii="Posterama" w:hAnsi="Posterama" w:cs="Posterama"/>
          <w:i/>
          <w:iCs/>
        </w:rPr>
        <w:t xml:space="preserve">Cuando se trate de delitos, la comisión ejecutiva otorgará la medida de compensación subsidiaria de la reparación del daño por los montos de los conceptos establecidos en la sentencia condenatoria respectiva que no hayan podido ser reparados por el sentenciado. </w:t>
      </w:r>
    </w:p>
    <w:p w14:paraId="5E9FD208" w14:textId="77777777" w:rsidR="00BB5B49" w:rsidRDefault="001C26F6" w:rsidP="00BB5B49">
      <w:pPr>
        <w:spacing w:line="276" w:lineRule="auto"/>
        <w:ind w:firstLine="709"/>
        <w:jc w:val="both"/>
        <w:rPr>
          <w:rFonts w:ascii="Posterama" w:hAnsi="Posterama" w:cs="Posterama"/>
          <w:i/>
          <w:iCs/>
        </w:rPr>
      </w:pPr>
      <w:r w:rsidRPr="00BB5B49">
        <w:rPr>
          <w:rFonts w:ascii="Posterama" w:hAnsi="Posterama" w:cs="Posterama"/>
          <w:i/>
          <w:iCs/>
        </w:rPr>
        <w:t xml:space="preserve">La comisión ejecutiva podrá otorgar la compensación subsidiaria sin que exista sentencia condenatoria cuando el Ministerio Público o la autoridad jurisdiccional declaren la sustracción de la acción de la justicia del imputado, su muerte o la aplicación de un criterio de oportunidad. La comisión ejecutiva deberá considerar lo establecido en el Código Nacional de Procedimientos Penales para determinar el monto de la reparación del daño que será compensada. </w:t>
      </w:r>
    </w:p>
    <w:p w14:paraId="0F80C13A" w14:textId="738F6197" w:rsidR="00E41885" w:rsidRPr="00BB5B49" w:rsidRDefault="001C26F6" w:rsidP="00BB5B49">
      <w:pPr>
        <w:spacing w:line="276" w:lineRule="auto"/>
        <w:ind w:firstLine="709"/>
        <w:jc w:val="both"/>
        <w:rPr>
          <w:rFonts w:ascii="Posterama" w:hAnsi="Posterama" w:cs="Posterama"/>
          <w:i/>
          <w:iCs/>
          <w:color w:val="000000" w:themeColor="text1"/>
          <w:sz w:val="24"/>
          <w:szCs w:val="24"/>
        </w:rPr>
      </w:pPr>
      <w:r w:rsidRPr="00BB5B49">
        <w:rPr>
          <w:rFonts w:ascii="Posterama" w:hAnsi="Posterama" w:cs="Posterama"/>
          <w:i/>
          <w:iCs/>
        </w:rPr>
        <w:t>La compensación a que se refiere este artículo solo procederá cuando se trate de delitos graves que tengan como consecuencia un daño o menoscabo a la libertad de la víctima, o el fallecimiento o sufrimiento de un deterioro incapacitante en la integridad física o mental de la víctima directa</w:t>
      </w:r>
      <w:r w:rsidR="00BB5B49">
        <w:rPr>
          <w:rFonts w:ascii="Posterama" w:hAnsi="Posterama" w:cs="Posterama"/>
          <w:i/>
          <w:iCs/>
        </w:rPr>
        <w:t>.”</w:t>
      </w:r>
    </w:p>
    <w:p w14:paraId="7BCE45FB" w14:textId="2D88EC59" w:rsidR="00974F15" w:rsidRDefault="00974F15" w:rsidP="00C434E9">
      <w:pPr>
        <w:spacing w:after="0" w:line="360" w:lineRule="auto"/>
        <w:ind w:firstLine="709"/>
        <w:jc w:val="both"/>
        <w:rPr>
          <w:rFonts w:ascii="Gill Sans MT" w:hAnsi="Gill Sans MT"/>
          <w:color w:val="000000" w:themeColor="text1"/>
          <w:sz w:val="24"/>
          <w:szCs w:val="24"/>
        </w:rPr>
      </w:pPr>
    </w:p>
    <w:p w14:paraId="78DFD8B0" w14:textId="46BD0E05" w:rsidR="006D793B" w:rsidRPr="007B65D4" w:rsidRDefault="006D793B" w:rsidP="00C434E9">
      <w:pPr>
        <w:spacing w:after="0" w:line="360" w:lineRule="auto"/>
        <w:ind w:firstLine="709"/>
        <w:jc w:val="both"/>
        <w:rPr>
          <w:rFonts w:ascii="Posterama" w:hAnsi="Posterama" w:cs="Posterama"/>
          <w:b/>
          <w:bCs/>
          <w:color w:val="000000" w:themeColor="text1"/>
          <w:sz w:val="24"/>
          <w:szCs w:val="24"/>
        </w:rPr>
      </w:pPr>
      <w:r w:rsidRPr="007B65D4">
        <w:rPr>
          <w:rFonts w:ascii="Posterama" w:hAnsi="Posterama" w:cs="Posterama"/>
          <w:color w:val="000000" w:themeColor="text1"/>
          <w:sz w:val="24"/>
          <w:szCs w:val="24"/>
        </w:rPr>
        <w:t>Como vemos, la ley, respecto a la prestaciones del fondo de víctimas, son susceptibles de reformarse con la finalidad de brindar celeridad a las</w:t>
      </w:r>
      <w:r w:rsidR="00BC5F6D">
        <w:rPr>
          <w:rFonts w:ascii="Posterama" w:hAnsi="Posterama" w:cs="Posterama"/>
          <w:color w:val="000000" w:themeColor="text1"/>
          <w:sz w:val="24"/>
          <w:szCs w:val="24"/>
        </w:rPr>
        <w:t xml:space="preserve"> personas</w:t>
      </w:r>
      <w:r w:rsidRPr="007B65D4">
        <w:rPr>
          <w:rFonts w:ascii="Posterama" w:hAnsi="Posterama" w:cs="Posterama"/>
          <w:color w:val="000000" w:themeColor="text1"/>
          <w:sz w:val="24"/>
          <w:szCs w:val="24"/>
        </w:rPr>
        <w:t xml:space="preserve"> quienes denuncien hechos relativos al incumplimiento de obligaciones de asistencia familiar, ya que si bien esta norma prevé formas para que las víctimas cuenten con apoyos emergentes, en el caso que se propone, es necesario </w:t>
      </w:r>
      <w:r w:rsidRPr="007B65D4">
        <w:rPr>
          <w:rFonts w:ascii="Posterama" w:hAnsi="Posterama" w:cs="Posterama"/>
          <w:color w:val="000000" w:themeColor="text1"/>
          <w:sz w:val="24"/>
          <w:szCs w:val="24"/>
        </w:rPr>
        <w:lastRenderedPageBreak/>
        <w:t xml:space="preserve">establecerlos de manera clara y precisa dentro de sus artículos; esto, pues como se ha dicho, </w:t>
      </w:r>
      <w:r w:rsidRPr="007B65D4">
        <w:rPr>
          <w:rFonts w:ascii="Posterama" w:hAnsi="Posterama" w:cs="Posterama"/>
          <w:b/>
          <w:bCs/>
          <w:color w:val="000000" w:themeColor="text1"/>
          <w:sz w:val="24"/>
          <w:szCs w:val="24"/>
        </w:rPr>
        <w:t xml:space="preserve">el incumplimiento del pago pensiones alimenticias es un delito de peligro que </w:t>
      </w:r>
      <w:r w:rsidR="00BC5F6D">
        <w:rPr>
          <w:rFonts w:ascii="Posterama" w:hAnsi="Posterama" w:cs="Posterama"/>
          <w:b/>
          <w:bCs/>
          <w:color w:val="000000" w:themeColor="text1"/>
          <w:sz w:val="24"/>
          <w:szCs w:val="24"/>
        </w:rPr>
        <w:t xml:space="preserve">menoscaba </w:t>
      </w:r>
      <w:r w:rsidRPr="007B65D4">
        <w:rPr>
          <w:rFonts w:ascii="Posterama" w:hAnsi="Posterama" w:cs="Posterama"/>
          <w:b/>
          <w:bCs/>
          <w:color w:val="000000" w:themeColor="text1"/>
          <w:sz w:val="24"/>
          <w:szCs w:val="24"/>
        </w:rPr>
        <w:t>a otros derechos de manera prácticamente inmediata</w:t>
      </w:r>
      <w:r w:rsidR="00BC5F6D">
        <w:rPr>
          <w:rFonts w:ascii="Posterama" w:hAnsi="Posterama" w:cs="Posterama"/>
          <w:b/>
          <w:bCs/>
          <w:color w:val="000000" w:themeColor="text1"/>
          <w:sz w:val="24"/>
          <w:szCs w:val="24"/>
        </w:rPr>
        <w:t xml:space="preserve"> a</w:t>
      </w:r>
      <w:r w:rsidRPr="007B65D4">
        <w:rPr>
          <w:rFonts w:ascii="Posterama" w:hAnsi="Posterama" w:cs="Posterama"/>
          <w:b/>
          <w:bCs/>
          <w:color w:val="000000" w:themeColor="text1"/>
          <w:sz w:val="24"/>
          <w:szCs w:val="24"/>
        </w:rPr>
        <w:t>l acreedor alimentario</w:t>
      </w:r>
      <w:r w:rsidR="00011E99">
        <w:rPr>
          <w:rFonts w:ascii="Posterama" w:hAnsi="Posterama" w:cs="Posterama"/>
          <w:b/>
          <w:bCs/>
          <w:color w:val="000000" w:themeColor="text1"/>
          <w:sz w:val="24"/>
          <w:szCs w:val="24"/>
        </w:rPr>
        <w:t xml:space="preserve"> y las víctimas indirectas, en su caso</w:t>
      </w:r>
      <w:r w:rsidRPr="007B65D4">
        <w:rPr>
          <w:rFonts w:ascii="Posterama" w:hAnsi="Posterama" w:cs="Posterama"/>
          <w:b/>
          <w:bCs/>
          <w:color w:val="000000" w:themeColor="text1"/>
          <w:sz w:val="24"/>
          <w:szCs w:val="24"/>
        </w:rPr>
        <w:t xml:space="preserve">. </w:t>
      </w:r>
    </w:p>
    <w:p w14:paraId="2051EC00" w14:textId="01D7837C" w:rsidR="006D793B" w:rsidRPr="007B65D4" w:rsidRDefault="006D793B" w:rsidP="00C434E9">
      <w:pPr>
        <w:spacing w:after="0" w:line="360" w:lineRule="auto"/>
        <w:ind w:firstLine="709"/>
        <w:jc w:val="both"/>
        <w:rPr>
          <w:rFonts w:ascii="Posterama" w:hAnsi="Posterama" w:cs="Posterama"/>
          <w:color w:val="000000" w:themeColor="text1"/>
          <w:sz w:val="24"/>
          <w:szCs w:val="24"/>
        </w:rPr>
      </w:pPr>
    </w:p>
    <w:p w14:paraId="62614CB5" w14:textId="5D4EBE35" w:rsidR="007B65D4" w:rsidRPr="007B65D4" w:rsidRDefault="00C863B4" w:rsidP="00C434E9">
      <w:pPr>
        <w:spacing w:after="0" w:line="360" w:lineRule="auto"/>
        <w:ind w:firstLine="709"/>
        <w:jc w:val="both"/>
        <w:rPr>
          <w:rFonts w:ascii="Posterama" w:hAnsi="Posterama" w:cs="Posterama"/>
          <w:b/>
          <w:bCs/>
          <w:color w:val="000000" w:themeColor="text1"/>
          <w:sz w:val="24"/>
          <w:szCs w:val="24"/>
        </w:rPr>
      </w:pPr>
      <w:r w:rsidRPr="007B65D4">
        <w:rPr>
          <w:rFonts w:ascii="Posterama" w:hAnsi="Posterama" w:cs="Posterama"/>
          <w:color w:val="000000" w:themeColor="text1"/>
          <w:sz w:val="24"/>
          <w:szCs w:val="24"/>
        </w:rPr>
        <w:t>En tal contexto, el tema que se aborda en la iniciativa</w:t>
      </w:r>
      <w:r w:rsidR="0085315D" w:rsidRPr="007B65D4">
        <w:rPr>
          <w:rFonts w:ascii="Posterama" w:hAnsi="Posterama" w:cs="Posterama"/>
          <w:color w:val="000000" w:themeColor="text1"/>
          <w:sz w:val="24"/>
          <w:szCs w:val="24"/>
        </w:rPr>
        <w:t xml:space="preserve"> representa un avance en el derecho de las víctimas en el estado, puesto que se propone maximizar la aplicación de figuras institucionales ya previstas para prevenir y evitar situaciones de </w:t>
      </w:r>
      <w:r w:rsidR="001F5015" w:rsidRPr="007B65D4">
        <w:rPr>
          <w:rFonts w:ascii="Posterama" w:hAnsi="Posterama" w:cs="Posterama"/>
          <w:color w:val="000000" w:themeColor="text1"/>
          <w:sz w:val="24"/>
          <w:szCs w:val="24"/>
        </w:rPr>
        <w:t>impunidad</w:t>
      </w:r>
      <w:r w:rsidR="0085315D" w:rsidRPr="007B65D4">
        <w:rPr>
          <w:rFonts w:ascii="Posterama" w:hAnsi="Posterama" w:cs="Posterama"/>
          <w:color w:val="000000" w:themeColor="text1"/>
          <w:sz w:val="24"/>
          <w:szCs w:val="24"/>
        </w:rPr>
        <w:t>, especialmente,</w:t>
      </w:r>
      <w:r w:rsidR="001F5015" w:rsidRPr="007B65D4">
        <w:rPr>
          <w:rFonts w:ascii="Posterama" w:hAnsi="Posterama" w:cs="Posterama"/>
          <w:color w:val="000000" w:themeColor="text1"/>
          <w:sz w:val="24"/>
          <w:szCs w:val="24"/>
        </w:rPr>
        <w:t xml:space="preserve"> </w:t>
      </w:r>
      <w:r w:rsidR="0085315D" w:rsidRPr="007B65D4">
        <w:rPr>
          <w:rFonts w:ascii="Posterama" w:hAnsi="Posterama" w:cs="Posterama"/>
          <w:color w:val="000000" w:themeColor="text1"/>
          <w:sz w:val="24"/>
          <w:szCs w:val="24"/>
        </w:rPr>
        <w:t>a</w:t>
      </w:r>
      <w:r w:rsidR="001F5015" w:rsidRPr="007B65D4">
        <w:rPr>
          <w:rFonts w:ascii="Posterama" w:hAnsi="Posterama" w:cs="Posterama"/>
          <w:color w:val="000000" w:themeColor="text1"/>
          <w:sz w:val="24"/>
          <w:szCs w:val="24"/>
        </w:rPr>
        <w:t xml:space="preserve"> las mujeres que </w:t>
      </w:r>
      <w:r w:rsidR="006B34C9" w:rsidRPr="007B65D4">
        <w:rPr>
          <w:rFonts w:ascii="Posterama" w:hAnsi="Posterama" w:cs="Posterama"/>
          <w:color w:val="000000" w:themeColor="text1"/>
          <w:sz w:val="24"/>
          <w:szCs w:val="24"/>
        </w:rPr>
        <w:t>se vean en una situación como las previamente descritas; es decir, que dentro de</w:t>
      </w:r>
      <w:r w:rsidR="0085315D" w:rsidRPr="007B65D4">
        <w:rPr>
          <w:rFonts w:ascii="Posterama" w:hAnsi="Posterama" w:cs="Posterama"/>
          <w:color w:val="000000" w:themeColor="text1"/>
          <w:sz w:val="24"/>
          <w:szCs w:val="24"/>
        </w:rPr>
        <w:t xml:space="preserve"> </w:t>
      </w:r>
      <w:r w:rsidR="006B34C9" w:rsidRPr="007B65D4">
        <w:rPr>
          <w:rFonts w:ascii="Posterama" w:hAnsi="Posterama" w:cs="Posterama"/>
          <w:color w:val="000000" w:themeColor="text1"/>
          <w:sz w:val="24"/>
          <w:szCs w:val="24"/>
        </w:rPr>
        <w:t>l</w:t>
      </w:r>
      <w:r w:rsidR="0085315D" w:rsidRPr="007B65D4">
        <w:rPr>
          <w:rFonts w:ascii="Posterama" w:hAnsi="Posterama" w:cs="Posterama"/>
          <w:color w:val="000000" w:themeColor="text1"/>
          <w:sz w:val="24"/>
          <w:szCs w:val="24"/>
        </w:rPr>
        <w:t xml:space="preserve">a Ley de Víctimas del Estado de Yucatán </w:t>
      </w:r>
      <w:r w:rsidR="006B34C9" w:rsidRPr="007B65D4">
        <w:rPr>
          <w:rFonts w:ascii="Posterama" w:hAnsi="Posterama" w:cs="Posterama"/>
          <w:b/>
          <w:bCs/>
          <w:color w:val="000000" w:themeColor="text1"/>
          <w:sz w:val="24"/>
          <w:szCs w:val="24"/>
        </w:rPr>
        <w:t>se pueda</w:t>
      </w:r>
      <w:r w:rsidR="0085315D" w:rsidRPr="007B65D4">
        <w:rPr>
          <w:rFonts w:ascii="Posterama" w:hAnsi="Posterama" w:cs="Posterama"/>
          <w:b/>
          <w:bCs/>
          <w:color w:val="000000" w:themeColor="text1"/>
          <w:sz w:val="24"/>
          <w:szCs w:val="24"/>
        </w:rPr>
        <w:t>n</w:t>
      </w:r>
      <w:r w:rsidR="006B34C9" w:rsidRPr="007B65D4">
        <w:rPr>
          <w:rFonts w:ascii="Posterama" w:hAnsi="Posterama" w:cs="Posterama"/>
          <w:b/>
          <w:bCs/>
          <w:color w:val="000000" w:themeColor="text1"/>
          <w:sz w:val="24"/>
          <w:szCs w:val="24"/>
        </w:rPr>
        <w:t xml:space="preserve"> incorporar </w:t>
      </w:r>
      <w:r w:rsidR="0085315D" w:rsidRPr="007B65D4">
        <w:rPr>
          <w:rFonts w:ascii="Posterama" w:hAnsi="Posterama" w:cs="Posterama"/>
          <w:b/>
          <w:bCs/>
          <w:color w:val="000000" w:themeColor="text1"/>
          <w:sz w:val="24"/>
          <w:szCs w:val="24"/>
        </w:rPr>
        <w:t xml:space="preserve">medidas para </w:t>
      </w:r>
      <w:r w:rsidR="00011E99">
        <w:rPr>
          <w:rFonts w:ascii="Posterama" w:hAnsi="Posterama" w:cs="Posterama"/>
          <w:b/>
          <w:bCs/>
          <w:color w:val="000000" w:themeColor="text1"/>
          <w:sz w:val="24"/>
          <w:szCs w:val="24"/>
        </w:rPr>
        <w:t xml:space="preserve">que </w:t>
      </w:r>
      <w:r w:rsidR="0085315D" w:rsidRPr="007B65D4">
        <w:rPr>
          <w:rFonts w:ascii="Posterama" w:hAnsi="Posterama" w:cs="Posterama"/>
          <w:b/>
          <w:bCs/>
          <w:color w:val="000000" w:themeColor="text1"/>
          <w:sz w:val="24"/>
          <w:szCs w:val="24"/>
        </w:rPr>
        <w:t xml:space="preserve">en el caso de este delito, el ministerio público mediante </w:t>
      </w:r>
      <w:r w:rsidR="00011E99">
        <w:rPr>
          <w:rFonts w:ascii="Posterama" w:hAnsi="Posterama" w:cs="Posterama"/>
          <w:b/>
          <w:bCs/>
          <w:color w:val="000000" w:themeColor="text1"/>
          <w:sz w:val="24"/>
          <w:szCs w:val="24"/>
        </w:rPr>
        <w:t xml:space="preserve">una </w:t>
      </w:r>
      <w:r w:rsidR="0085315D" w:rsidRPr="007B65D4">
        <w:rPr>
          <w:rFonts w:ascii="Posterama" w:hAnsi="Posterama" w:cs="Posterama"/>
          <w:b/>
          <w:bCs/>
          <w:color w:val="000000" w:themeColor="text1"/>
          <w:sz w:val="24"/>
          <w:szCs w:val="24"/>
        </w:rPr>
        <w:t xml:space="preserve">resolución, acuerde la provisión de recursos </w:t>
      </w:r>
      <w:r w:rsidR="00011E99">
        <w:rPr>
          <w:rFonts w:ascii="Posterama" w:hAnsi="Posterama" w:cs="Posterama"/>
          <w:b/>
          <w:bCs/>
          <w:color w:val="000000" w:themeColor="text1"/>
          <w:sz w:val="24"/>
          <w:szCs w:val="24"/>
        </w:rPr>
        <w:t xml:space="preserve">inmediatos </w:t>
      </w:r>
      <w:r w:rsidR="007B65D4" w:rsidRPr="007B65D4">
        <w:rPr>
          <w:rFonts w:ascii="Posterama" w:hAnsi="Posterama" w:cs="Posterama"/>
          <w:b/>
          <w:bCs/>
          <w:color w:val="000000" w:themeColor="text1"/>
          <w:sz w:val="24"/>
          <w:szCs w:val="24"/>
        </w:rPr>
        <w:t xml:space="preserve">provenientes del fondo estatal para salvaguardar la integridad de la acreedora alimentaria o sus descendientes, a fin de darles la calidad de víctimas bajo la presunción de la necesidad de </w:t>
      </w:r>
      <w:r w:rsidR="007B65D4">
        <w:rPr>
          <w:rFonts w:ascii="Posterama" w:hAnsi="Posterama" w:cs="Posterama"/>
          <w:b/>
          <w:bCs/>
          <w:color w:val="000000" w:themeColor="text1"/>
          <w:sz w:val="24"/>
          <w:szCs w:val="24"/>
        </w:rPr>
        <w:t xml:space="preserve">recibir alimentos, así como para no dejarla en estado de indefensión y revictimizarla institucionalmente. </w:t>
      </w:r>
    </w:p>
    <w:p w14:paraId="4CEE1130" w14:textId="2D5D5A09" w:rsidR="00E266C9" w:rsidRDefault="00E266C9" w:rsidP="00C434E9">
      <w:pPr>
        <w:spacing w:after="0" w:line="360" w:lineRule="auto"/>
        <w:ind w:firstLine="709"/>
        <w:jc w:val="both"/>
        <w:rPr>
          <w:rFonts w:ascii="Posterama" w:hAnsi="Posterama" w:cs="Posterama"/>
          <w:color w:val="000000" w:themeColor="text1"/>
          <w:sz w:val="24"/>
          <w:szCs w:val="24"/>
        </w:rPr>
      </w:pPr>
    </w:p>
    <w:p w14:paraId="570704EB" w14:textId="30E3DEE2" w:rsidR="0049660F" w:rsidRPr="0049660F" w:rsidRDefault="0049660F" w:rsidP="0049660F">
      <w:pPr>
        <w:spacing w:after="0" w:line="360" w:lineRule="auto"/>
        <w:ind w:firstLine="709"/>
        <w:jc w:val="both"/>
        <w:rPr>
          <w:rFonts w:ascii="Posterama" w:hAnsi="Posterama" w:cs="Posterama"/>
          <w:color w:val="000000" w:themeColor="text1"/>
          <w:sz w:val="24"/>
          <w:szCs w:val="24"/>
        </w:rPr>
      </w:pPr>
      <w:r>
        <w:rPr>
          <w:rFonts w:ascii="Posterama" w:hAnsi="Posterama" w:cs="Posterama"/>
          <w:color w:val="000000" w:themeColor="text1"/>
          <w:sz w:val="24"/>
          <w:szCs w:val="24"/>
        </w:rPr>
        <w:t xml:space="preserve">Precisado lo anterior, no pasa inadvertido el contenido del artículo  </w:t>
      </w:r>
      <w:r w:rsidRPr="0049660F">
        <w:rPr>
          <w:rFonts w:ascii="Posterama" w:hAnsi="Posterama" w:cs="Posterama"/>
          <w:color w:val="000000" w:themeColor="text1"/>
          <w:sz w:val="24"/>
          <w:szCs w:val="24"/>
        </w:rPr>
        <w:t xml:space="preserve">1° de la Constitución Federal, considerando que </w:t>
      </w:r>
      <w:r>
        <w:rPr>
          <w:rFonts w:ascii="Posterama" w:hAnsi="Posterama" w:cs="Posterama"/>
          <w:color w:val="000000" w:themeColor="text1"/>
          <w:sz w:val="24"/>
          <w:szCs w:val="24"/>
        </w:rPr>
        <w:t xml:space="preserve">mayormente en lo delitos de </w:t>
      </w:r>
      <w:r w:rsidRPr="00EE37CC">
        <w:rPr>
          <w:rFonts w:ascii="Posterama" w:hAnsi="Posterama" w:cs="Posterama"/>
          <w:b/>
          <w:bCs/>
          <w:color w:val="000000" w:themeColor="text1"/>
          <w:sz w:val="24"/>
          <w:szCs w:val="24"/>
          <w:u w:val="thick"/>
        </w:rPr>
        <w:t>incumplimiento de obligaciones de asistencia familiar, las víctimas son menores de edad, y por tanto habrán de privilegiarse sus derechos fundamentales en atención al interés superior del menor, solo por ese hecho, se estima que están dentro del grupo considerado como vulnerable en razón de que, precisamente, su minoría de edad les imposibilita ejercer directamente sus derechos</w:t>
      </w:r>
      <w:r w:rsidRPr="0049660F">
        <w:rPr>
          <w:rFonts w:ascii="Posterama" w:hAnsi="Posterama" w:cs="Posterama"/>
          <w:color w:val="000000" w:themeColor="text1"/>
          <w:sz w:val="24"/>
          <w:szCs w:val="24"/>
        </w:rPr>
        <w:t xml:space="preserve">, y por ello es </w:t>
      </w:r>
      <w:r>
        <w:rPr>
          <w:rFonts w:ascii="Posterama" w:hAnsi="Posterama" w:cs="Posterama"/>
          <w:color w:val="000000" w:themeColor="text1"/>
          <w:sz w:val="24"/>
          <w:szCs w:val="24"/>
        </w:rPr>
        <w:t>obligación de las autoridades</w:t>
      </w:r>
      <w:r w:rsidRPr="0049660F">
        <w:rPr>
          <w:rFonts w:ascii="Posterama" w:hAnsi="Posterama" w:cs="Posterama"/>
          <w:color w:val="000000" w:themeColor="text1"/>
          <w:sz w:val="24"/>
          <w:szCs w:val="24"/>
        </w:rPr>
        <w:t xml:space="preserve">, velar </w:t>
      </w:r>
      <w:r w:rsidRPr="0049660F">
        <w:rPr>
          <w:rFonts w:ascii="Posterama" w:hAnsi="Posterama" w:cs="Posterama"/>
          <w:color w:val="000000" w:themeColor="text1"/>
          <w:sz w:val="24"/>
          <w:szCs w:val="24"/>
        </w:rPr>
        <w:lastRenderedPageBreak/>
        <w:t>por sus intereses en atención al principio del interés superior de</w:t>
      </w:r>
      <w:r w:rsidR="00011E99">
        <w:rPr>
          <w:rFonts w:ascii="Posterama" w:hAnsi="Posterama" w:cs="Posterama"/>
          <w:color w:val="000000" w:themeColor="text1"/>
          <w:sz w:val="24"/>
          <w:szCs w:val="24"/>
        </w:rPr>
        <w:t>l</w:t>
      </w:r>
      <w:r w:rsidRPr="0049660F">
        <w:rPr>
          <w:rFonts w:ascii="Posterama" w:hAnsi="Posterama" w:cs="Posterama"/>
          <w:color w:val="000000" w:themeColor="text1"/>
          <w:sz w:val="24"/>
          <w:szCs w:val="24"/>
        </w:rPr>
        <w:t xml:space="preserve"> menor</w:t>
      </w:r>
      <w:r>
        <w:rPr>
          <w:rFonts w:ascii="Posterama" w:hAnsi="Posterama" w:cs="Posterama"/>
          <w:color w:val="000000" w:themeColor="text1"/>
          <w:sz w:val="24"/>
          <w:szCs w:val="24"/>
        </w:rPr>
        <w:t xml:space="preserve"> y favorecer en todo tiempo la salvaguarda de sus derechos y de su representante, que puede ser su padre, su madre o tutor. </w:t>
      </w:r>
    </w:p>
    <w:p w14:paraId="3C7C75FE" w14:textId="77777777" w:rsidR="003C3697" w:rsidRDefault="003C3697" w:rsidP="000A1D54">
      <w:pPr>
        <w:spacing w:after="0" w:line="360" w:lineRule="auto"/>
        <w:ind w:firstLine="709"/>
        <w:jc w:val="both"/>
        <w:rPr>
          <w:rFonts w:ascii="Gill Sans MT" w:hAnsi="Gill Sans MT"/>
          <w:color w:val="000000" w:themeColor="text1"/>
          <w:sz w:val="24"/>
          <w:szCs w:val="24"/>
        </w:rPr>
      </w:pPr>
    </w:p>
    <w:p w14:paraId="59A52E47" w14:textId="30EA3F99" w:rsidR="003C3697" w:rsidRDefault="00E266C9" w:rsidP="000A1D54">
      <w:pPr>
        <w:spacing w:after="0" w:line="360" w:lineRule="auto"/>
        <w:ind w:firstLine="709"/>
        <w:jc w:val="both"/>
        <w:rPr>
          <w:rFonts w:ascii="Posterama" w:hAnsi="Posterama" w:cs="Posterama"/>
          <w:b/>
          <w:bCs/>
          <w:color w:val="000000" w:themeColor="text1"/>
          <w:sz w:val="24"/>
          <w:szCs w:val="24"/>
        </w:rPr>
      </w:pPr>
      <w:r w:rsidRPr="003C3697">
        <w:rPr>
          <w:rFonts w:ascii="Posterama" w:hAnsi="Posterama" w:cs="Posterama"/>
          <w:color w:val="000000" w:themeColor="text1"/>
          <w:sz w:val="24"/>
          <w:szCs w:val="24"/>
        </w:rPr>
        <w:t xml:space="preserve">No está de más mencionar que </w:t>
      </w:r>
      <w:r w:rsidRPr="006D27AC">
        <w:rPr>
          <w:rFonts w:ascii="Posterama" w:hAnsi="Posterama" w:cs="Posterama"/>
          <w:b/>
          <w:bCs/>
          <w:color w:val="000000" w:themeColor="text1"/>
          <w:sz w:val="24"/>
          <w:szCs w:val="24"/>
        </w:rPr>
        <w:t>este tipo de reforma</w:t>
      </w:r>
      <w:r w:rsidR="000A1D54" w:rsidRPr="006D27AC">
        <w:rPr>
          <w:rFonts w:ascii="Posterama" w:hAnsi="Posterama" w:cs="Posterama"/>
          <w:b/>
          <w:bCs/>
          <w:color w:val="000000" w:themeColor="text1"/>
          <w:sz w:val="24"/>
          <w:szCs w:val="24"/>
        </w:rPr>
        <w:t>s</w:t>
      </w:r>
      <w:r w:rsidR="000A1D54" w:rsidRPr="003C3697">
        <w:rPr>
          <w:rFonts w:ascii="Posterama" w:hAnsi="Posterama" w:cs="Posterama"/>
          <w:color w:val="000000" w:themeColor="text1"/>
          <w:sz w:val="24"/>
          <w:szCs w:val="24"/>
        </w:rPr>
        <w:t xml:space="preserve"> permiten </w:t>
      </w:r>
      <w:r w:rsidR="003C3697">
        <w:rPr>
          <w:rFonts w:ascii="Posterama" w:hAnsi="Posterama" w:cs="Posterama"/>
          <w:color w:val="000000" w:themeColor="text1"/>
          <w:sz w:val="24"/>
          <w:szCs w:val="24"/>
        </w:rPr>
        <w:t xml:space="preserve">evolucionar a nuevos paradigmas donde la satisfacción de los derechos humanos y el papel de las instancias de justicia </w:t>
      </w:r>
      <w:r w:rsidR="003C3697" w:rsidRPr="006D27AC">
        <w:rPr>
          <w:rFonts w:ascii="Posterama" w:hAnsi="Posterama" w:cs="Posterama"/>
          <w:b/>
          <w:bCs/>
          <w:color w:val="000000" w:themeColor="text1"/>
          <w:sz w:val="24"/>
          <w:szCs w:val="24"/>
        </w:rPr>
        <w:t xml:space="preserve">se vuelven fundamentales para garantizar la progresividad hacia la eliminación de la violencia económica en contra de las mujeres, las infancias y las juventudes. </w:t>
      </w:r>
    </w:p>
    <w:p w14:paraId="25968C9A" w14:textId="77777777" w:rsidR="00011E99" w:rsidRPr="006D27AC" w:rsidRDefault="00011E99" w:rsidP="000A1D54">
      <w:pPr>
        <w:spacing w:after="0" w:line="360" w:lineRule="auto"/>
        <w:ind w:firstLine="709"/>
        <w:jc w:val="both"/>
        <w:rPr>
          <w:rFonts w:ascii="Posterama" w:hAnsi="Posterama" w:cs="Posterama"/>
          <w:b/>
          <w:bCs/>
          <w:color w:val="000000" w:themeColor="text1"/>
          <w:sz w:val="24"/>
          <w:szCs w:val="24"/>
        </w:rPr>
      </w:pPr>
    </w:p>
    <w:p w14:paraId="1E0E568E" w14:textId="6BF56392" w:rsidR="00A63C82" w:rsidRPr="00692759" w:rsidRDefault="00A63C82" w:rsidP="004619BB">
      <w:pPr>
        <w:spacing w:line="360" w:lineRule="auto"/>
        <w:ind w:firstLine="709"/>
        <w:jc w:val="both"/>
        <w:rPr>
          <w:rFonts w:ascii="Posterama" w:hAnsi="Posterama" w:cs="Posterama"/>
          <w:color w:val="000000" w:themeColor="text1"/>
          <w:sz w:val="24"/>
          <w:szCs w:val="24"/>
        </w:rPr>
      </w:pPr>
      <w:r w:rsidRPr="00692759">
        <w:rPr>
          <w:rFonts w:ascii="Posterama" w:hAnsi="Posterama" w:cs="Posterama"/>
          <w:color w:val="000000" w:themeColor="text1"/>
          <w:sz w:val="24"/>
          <w:szCs w:val="24"/>
        </w:rPr>
        <w:t>En estos términos, se identifican los cambios en el presente cuadro comparativo que facilitará el estudio y análisis de la presente iniciativa:</w:t>
      </w:r>
    </w:p>
    <w:tbl>
      <w:tblPr>
        <w:tblStyle w:val="Tablaconcuadrcula"/>
        <w:tblW w:w="0" w:type="auto"/>
        <w:jc w:val="center"/>
        <w:tblLook w:val="04A0" w:firstRow="1" w:lastRow="0" w:firstColumn="1" w:lastColumn="0" w:noHBand="0" w:noVBand="1"/>
      </w:tblPr>
      <w:tblGrid>
        <w:gridCol w:w="4404"/>
        <w:gridCol w:w="4404"/>
      </w:tblGrid>
      <w:tr w:rsidR="00CE00F9" w:rsidRPr="00CE00F9" w14:paraId="5135ACC8" w14:textId="77777777" w:rsidTr="00692759">
        <w:trPr>
          <w:jc w:val="center"/>
        </w:trPr>
        <w:tc>
          <w:tcPr>
            <w:tcW w:w="4404" w:type="dxa"/>
            <w:tcBorders>
              <w:top w:val="single" w:sz="12" w:space="0" w:color="BFBFBF" w:themeColor="background1" w:themeShade="BF"/>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0CECE" w:themeFill="background2" w:themeFillShade="E6"/>
          </w:tcPr>
          <w:p w14:paraId="5AAF4ED6" w14:textId="77777777" w:rsidR="00D66E41" w:rsidRPr="00CE00F9" w:rsidRDefault="00D66E41" w:rsidP="00D66E41">
            <w:pPr>
              <w:jc w:val="center"/>
              <w:rPr>
                <w:rFonts w:ascii="Gill Sans MT" w:hAnsi="Gill Sans MT"/>
                <w:b/>
                <w:bCs/>
                <w:color w:val="000000" w:themeColor="text1"/>
                <w:sz w:val="24"/>
                <w:szCs w:val="24"/>
              </w:rPr>
            </w:pPr>
            <w:r w:rsidRPr="00CE00F9">
              <w:rPr>
                <w:rFonts w:ascii="Gill Sans MT" w:hAnsi="Gill Sans MT"/>
                <w:b/>
                <w:bCs/>
                <w:color w:val="000000" w:themeColor="text1"/>
                <w:sz w:val="24"/>
                <w:szCs w:val="24"/>
              </w:rPr>
              <w:t>Texto actual</w:t>
            </w:r>
          </w:p>
          <w:p w14:paraId="4BE1BDE9" w14:textId="199B6B23" w:rsidR="00D66E41" w:rsidRPr="00CE00F9" w:rsidRDefault="007129D5" w:rsidP="00D66E41">
            <w:pPr>
              <w:jc w:val="center"/>
              <w:rPr>
                <w:rFonts w:ascii="Gill Sans MT" w:hAnsi="Gill Sans MT"/>
                <w:b/>
                <w:bCs/>
                <w:color w:val="000000" w:themeColor="text1"/>
                <w:sz w:val="24"/>
                <w:szCs w:val="24"/>
              </w:rPr>
            </w:pPr>
            <w:r>
              <w:rPr>
                <w:rFonts w:ascii="Gill Sans MT" w:hAnsi="Gill Sans MT"/>
                <w:b/>
                <w:bCs/>
                <w:color w:val="000000" w:themeColor="text1"/>
                <w:sz w:val="24"/>
                <w:szCs w:val="24"/>
              </w:rPr>
              <w:t>Ley de Víctimas del Estado de Yucatán</w:t>
            </w:r>
          </w:p>
        </w:tc>
        <w:tc>
          <w:tcPr>
            <w:tcW w:w="4404" w:type="dxa"/>
            <w:tcBorders>
              <w:top w:val="single" w:sz="12" w:space="0" w:color="BFBFBF" w:themeColor="background1" w:themeShade="BF"/>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0CECE" w:themeFill="background2" w:themeFillShade="E6"/>
          </w:tcPr>
          <w:p w14:paraId="2A215FD1" w14:textId="77777777" w:rsidR="00F21432" w:rsidRPr="00CE00F9" w:rsidRDefault="00F21432" w:rsidP="00D66E41">
            <w:pPr>
              <w:jc w:val="center"/>
              <w:rPr>
                <w:rFonts w:ascii="Gill Sans MT" w:hAnsi="Gill Sans MT"/>
                <w:b/>
                <w:bCs/>
                <w:color w:val="000000" w:themeColor="text1"/>
                <w:sz w:val="24"/>
                <w:szCs w:val="24"/>
              </w:rPr>
            </w:pPr>
          </w:p>
          <w:p w14:paraId="2E3F65EB" w14:textId="01C6290C" w:rsidR="00D66E41" w:rsidRPr="00CE00F9" w:rsidRDefault="00D66E41" w:rsidP="00D66E41">
            <w:pPr>
              <w:jc w:val="center"/>
              <w:rPr>
                <w:rFonts w:ascii="Gill Sans MT" w:hAnsi="Gill Sans MT"/>
                <w:b/>
                <w:bCs/>
                <w:color w:val="000000" w:themeColor="text1"/>
                <w:sz w:val="24"/>
                <w:szCs w:val="24"/>
              </w:rPr>
            </w:pPr>
            <w:r w:rsidRPr="00CE00F9">
              <w:rPr>
                <w:rFonts w:ascii="Gill Sans MT" w:hAnsi="Gill Sans MT"/>
                <w:b/>
                <w:bCs/>
                <w:color w:val="000000" w:themeColor="text1"/>
                <w:sz w:val="24"/>
                <w:szCs w:val="24"/>
              </w:rPr>
              <w:t>Iniciativa</w:t>
            </w:r>
          </w:p>
        </w:tc>
      </w:tr>
      <w:tr w:rsidR="007129D5" w:rsidRPr="00CE00F9" w14:paraId="122C33C3" w14:textId="77777777" w:rsidTr="00DD03AD">
        <w:trPr>
          <w:jc w:val="center"/>
        </w:trPr>
        <w:tc>
          <w:tcPr>
            <w:tcW w:w="4404" w:type="dxa"/>
            <w:tcBorders>
              <w:top w:val="single" w:sz="12" w:space="0" w:color="BFBFBF" w:themeColor="background1" w:themeShade="BF"/>
              <w:left w:val="single" w:sz="12" w:space="0" w:color="A6A6A6" w:themeColor="background1" w:themeShade="A6"/>
              <w:bottom w:val="single" w:sz="12" w:space="0" w:color="BFBFBF" w:themeColor="background1" w:themeShade="BF"/>
              <w:right w:val="single" w:sz="12" w:space="0" w:color="A6A6A6" w:themeColor="background1" w:themeShade="A6"/>
            </w:tcBorders>
          </w:tcPr>
          <w:p w14:paraId="3E306596" w14:textId="159C68B3" w:rsidR="007129D5" w:rsidRPr="007129D5" w:rsidRDefault="007129D5" w:rsidP="007129D5">
            <w:pPr>
              <w:jc w:val="both"/>
              <w:rPr>
                <w:rFonts w:ascii="Posterama" w:hAnsi="Posterama" w:cs="Posterama"/>
                <w:sz w:val="20"/>
                <w:szCs w:val="20"/>
              </w:rPr>
            </w:pPr>
            <w:r w:rsidRPr="007129D5">
              <w:rPr>
                <w:rFonts w:ascii="Posterama" w:hAnsi="Posterama" w:cs="Posterama"/>
                <w:b/>
                <w:bCs/>
                <w:sz w:val="20"/>
                <w:szCs w:val="20"/>
              </w:rPr>
              <w:t>Artículo 39.</w:t>
            </w:r>
            <w:r w:rsidRPr="007129D5">
              <w:rPr>
                <w:rFonts w:ascii="Posterama" w:hAnsi="Posterama" w:cs="Posterama"/>
                <w:sz w:val="20"/>
                <w:szCs w:val="20"/>
              </w:rPr>
              <w:t xml:space="preserve"> Solicitud La solicitud de reconocimiento de la calidad de víctima se tramitará gratuitamente, ante la comisión ejecutiva, por la víctima o su representante, o por las demás autoridades integrantes del sistema estatal, a través del formato único dispuesto para tal efecto. </w:t>
            </w:r>
          </w:p>
          <w:p w14:paraId="2C695B18" w14:textId="77777777" w:rsidR="007129D5" w:rsidRPr="007129D5" w:rsidRDefault="007129D5" w:rsidP="007129D5">
            <w:pPr>
              <w:ind w:firstLine="709"/>
              <w:jc w:val="both"/>
              <w:rPr>
                <w:rFonts w:ascii="Posterama" w:hAnsi="Posterama" w:cs="Posterama"/>
                <w:sz w:val="20"/>
                <w:szCs w:val="20"/>
              </w:rPr>
            </w:pPr>
          </w:p>
          <w:p w14:paraId="61B6040E" w14:textId="1BE36AD1" w:rsidR="007129D5" w:rsidRPr="007129D5" w:rsidRDefault="007129D5" w:rsidP="007129D5">
            <w:pPr>
              <w:jc w:val="both"/>
              <w:rPr>
                <w:rFonts w:ascii="Posterama" w:hAnsi="Posterama" w:cs="Posterama"/>
                <w:sz w:val="20"/>
                <w:szCs w:val="20"/>
              </w:rPr>
            </w:pPr>
            <w:r w:rsidRPr="007129D5">
              <w:rPr>
                <w:rFonts w:ascii="Posterama" w:hAnsi="Posterama" w:cs="Posterama"/>
                <w:sz w:val="20"/>
                <w:szCs w:val="20"/>
              </w:rPr>
              <w:t xml:space="preserve">La Fiscalía General del Estado, la Secretaría de Seguridad Pública, la Secretaría de las Mujeres, el Sistema para el Desarrollo Integral de la Familia en Yucatán, la Procuraduría de Protección de Niñas, Niños y Adolescentes del Estado de Yucatán, la Comisión de Derechos Humanos del Estado de Yucatán, y las corporaciones de seguridad pública municipales; al momento de recibir la denuncia, querella, queja o cualquier declaración en la que la víctima narre hechos delictivos o conductas violatorias de derechos humanos, deberán invitarle a que </w:t>
            </w:r>
            <w:r w:rsidRPr="007129D5">
              <w:rPr>
                <w:rFonts w:ascii="Posterama" w:hAnsi="Posterama" w:cs="Posterama"/>
                <w:sz w:val="20"/>
                <w:szCs w:val="20"/>
              </w:rPr>
              <w:lastRenderedPageBreak/>
              <w:t>solicite el reconocimiento de su calidad de víctima.</w:t>
            </w:r>
          </w:p>
          <w:p w14:paraId="7E858ED1" w14:textId="2E954AE1" w:rsidR="007129D5" w:rsidRDefault="007129D5" w:rsidP="007129D5">
            <w:pPr>
              <w:ind w:firstLine="709"/>
              <w:jc w:val="both"/>
              <w:rPr>
                <w:rFonts w:ascii="Posterama" w:hAnsi="Posterama" w:cs="Posterama"/>
                <w:sz w:val="20"/>
                <w:szCs w:val="20"/>
              </w:rPr>
            </w:pPr>
          </w:p>
          <w:p w14:paraId="306659F4" w14:textId="7EF30575" w:rsidR="007129D5" w:rsidRDefault="007129D5" w:rsidP="007129D5">
            <w:pPr>
              <w:ind w:firstLine="709"/>
              <w:jc w:val="both"/>
              <w:rPr>
                <w:rFonts w:ascii="Posterama" w:hAnsi="Posterama" w:cs="Posterama"/>
                <w:sz w:val="20"/>
                <w:szCs w:val="20"/>
              </w:rPr>
            </w:pPr>
          </w:p>
          <w:p w14:paraId="4C255C1A" w14:textId="504B425D" w:rsidR="007129D5" w:rsidRDefault="007129D5" w:rsidP="007129D5">
            <w:pPr>
              <w:ind w:firstLine="709"/>
              <w:jc w:val="both"/>
              <w:rPr>
                <w:rFonts w:ascii="Posterama" w:hAnsi="Posterama" w:cs="Posterama"/>
                <w:sz w:val="20"/>
                <w:szCs w:val="20"/>
              </w:rPr>
            </w:pPr>
          </w:p>
          <w:p w14:paraId="723DB95B" w14:textId="44FCD484" w:rsidR="007129D5" w:rsidRDefault="007129D5" w:rsidP="007129D5">
            <w:pPr>
              <w:ind w:firstLine="709"/>
              <w:jc w:val="both"/>
              <w:rPr>
                <w:rFonts w:ascii="Posterama" w:hAnsi="Posterama" w:cs="Posterama"/>
                <w:sz w:val="20"/>
                <w:szCs w:val="20"/>
              </w:rPr>
            </w:pPr>
          </w:p>
          <w:p w14:paraId="32719A8E" w14:textId="4B4301D1" w:rsidR="007129D5" w:rsidRDefault="007129D5" w:rsidP="007129D5">
            <w:pPr>
              <w:ind w:firstLine="709"/>
              <w:jc w:val="both"/>
              <w:rPr>
                <w:rFonts w:ascii="Posterama" w:hAnsi="Posterama" w:cs="Posterama"/>
                <w:sz w:val="20"/>
                <w:szCs w:val="20"/>
              </w:rPr>
            </w:pPr>
          </w:p>
          <w:p w14:paraId="64A98CA9" w14:textId="2BCB6679" w:rsidR="007129D5" w:rsidRDefault="007129D5" w:rsidP="007129D5">
            <w:pPr>
              <w:ind w:firstLine="709"/>
              <w:jc w:val="both"/>
              <w:rPr>
                <w:rFonts w:ascii="Posterama" w:hAnsi="Posterama" w:cs="Posterama"/>
                <w:sz w:val="20"/>
                <w:szCs w:val="20"/>
              </w:rPr>
            </w:pPr>
          </w:p>
          <w:p w14:paraId="35270860" w14:textId="77777777" w:rsidR="00B96A2D" w:rsidRDefault="00B96A2D" w:rsidP="007129D5">
            <w:pPr>
              <w:ind w:firstLine="709"/>
              <w:jc w:val="both"/>
              <w:rPr>
                <w:rFonts w:ascii="Posterama" w:hAnsi="Posterama" w:cs="Posterama"/>
                <w:sz w:val="20"/>
                <w:szCs w:val="20"/>
              </w:rPr>
            </w:pPr>
          </w:p>
          <w:p w14:paraId="46F41978" w14:textId="1D81F826" w:rsidR="007129D5" w:rsidRDefault="007129D5" w:rsidP="007129D5">
            <w:pPr>
              <w:ind w:firstLine="709"/>
              <w:jc w:val="both"/>
              <w:rPr>
                <w:rFonts w:ascii="Posterama" w:hAnsi="Posterama" w:cs="Posterama"/>
                <w:sz w:val="20"/>
                <w:szCs w:val="20"/>
              </w:rPr>
            </w:pPr>
          </w:p>
          <w:p w14:paraId="1E197E55" w14:textId="53104304" w:rsidR="007129D5" w:rsidRDefault="007129D5" w:rsidP="007129D5">
            <w:pPr>
              <w:ind w:firstLine="709"/>
              <w:jc w:val="both"/>
              <w:rPr>
                <w:rFonts w:ascii="Posterama" w:hAnsi="Posterama" w:cs="Posterama"/>
                <w:sz w:val="20"/>
                <w:szCs w:val="20"/>
              </w:rPr>
            </w:pPr>
          </w:p>
          <w:p w14:paraId="31E7DCE0" w14:textId="77777777" w:rsidR="007129D5" w:rsidRPr="007129D5" w:rsidRDefault="007129D5" w:rsidP="007129D5">
            <w:pPr>
              <w:ind w:firstLine="709"/>
              <w:jc w:val="both"/>
              <w:rPr>
                <w:rFonts w:ascii="Posterama" w:hAnsi="Posterama" w:cs="Posterama"/>
                <w:sz w:val="20"/>
                <w:szCs w:val="20"/>
              </w:rPr>
            </w:pPr>
          </w:p>
          <w:p w14:paraId="1EC681C0" w14:textId="60D866CF" w:rsidR="007129D5" w:rsidRPr="007129D5" w:rsidRDefault="007129D5" w:rsidP="007129D5">
            <w:pPr>
              <w:jc w:val="both"/>
              <w:rPr>
                <w:rFonts w:ascii="Posterama" w:hAnsi="Posterama" w:cs="Posterama"/>
                <w:sz w:val="20"/>
                <w:szCs w:val="20"/>
              </w:rPr>
            </w:pPr>
            <w:r w:rsidRPr="007129D5">
              <w:rPr>
                <w:rFonts w:ascii="Posterama" w:hAnsi="Posterama" w:cs="Posterama"/>
                <w:sz w:val="20"/>
                <w:szCs w:val="20"/>
              </w:rPr>
              <w:t>Cuando las víctimas manifiesten su conformidad, las autoridades señaladas en el párrafo anterior procederán a tramitar su solicitud, a través del formato único que apruebe la comisión ejecutiva.</w:t>
            </w:r>
          </w:p>
          <w:p w14:paraId="6FB6DAFE" w14:textId="77777777" w:rsidR="007129D5" w:rsidRPr="007129D5" w:rsidRDefault="007129D5" w:rsidP="007129D5">
            <w:pPr>
              <w:ind w:firstLine="709"/>
              <w:jc w:val="both"/>
              <w:rPr>
                <w:rFonts w:ascii="Posterama" w:hAnsi="Posterama" w:cs="Posterama"/>
                <w:sz w:val="20"/>
                <w:szCs w:val="20"/>
              </w:rPr>
            </w:pPr>
          </w:p>
          <w:p w14:paraId="406C7579" w14:textId="54FC3C8E" w:rsidR="007129D5" w:rsidRPr="007129D5" w:rsidRDefault="007129D5" w:rsidP="007129D5">
            <w:pPr>
              <w:jc w:val="both"/>
              <w:rPr>
                <w:rFonts w:ascii="Posterama" w:hAnsi="Posterama" w:cs="Posterama"/>
                <w:color w:val="000000" w:themeColor="text1"/>
                <w:sz w:val="20"/>
                <w:szCs w:val="20"/>
              </w:rPr>
            </w:pPr>
            <w:r w:rsidRPr="007129D5">
              <w:rPr>
                <w:rFonts w:ascii="Posterama" w:hAnsi="Posterama" w:cs="Posterama"/>
                <w:sz w:val="20"/>
                <w:szCs w:val="20"/>
              </w:rPr>
              <w:t>La presentación de la solicitud no implica de oficio el reconocimiento de la calidad de víctima.</w:t>
            </w:r>
          </w:p>
          <w:p w14:paraId="6E5696D3" w14:textId="14002826" w:rsidR="007129D5" w:rsidRPr="007129D5" w:rsidRDefault="007129D5" w:rsidP="007129D5">
            <w:pPr>
              <w:jc w:val="both"/>
              <w:rPr>
                <w:rFonts w:ascii="Posterama" w:hAnsi="Posterama" w:cs="Posterama"/>
                <w:color w:val="000000" w:themeColor="text1"/>
                <w:sz w:val="20"/>
                <w:szCs w:val="20"/>
              </w:rPr>
            </w:pPr>
          </w:p>
        </w:tc>
        <w:tc>
          <w:tcPr>
            <w:tcW w:w="4404"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06639CD1" w14:textId="2CF8AE02" w:rsidR="007129D5" w:rsidRPr="007129D5" w:rsidRDefault="007129D5" w:rsidP="007129D5">
            <w:pPr>
              <w:jc w:val="both"/>
              <w:rPr>
                <w:rFonts w:ascii="Posterama" w:hAnsi="Posterama" w:cs="Posterama"/>
                <w:sz w:val="20"/>
                <w:szCs w:val="20"/>
              </w:rPr>
            </w:pPr>
            <w:r w:rsidRPr="007129D5">
              <w:rPr>
                <w:rFonts w:ascii="Posterama" w:hAnsi="Posterama" w:cs="Posterama"/>
                <w:b/>
                <w:bCs/>
                <w:sz w:val="20"/>
                <w:szCs w:val="20"/>
              </w:rPr>
              <w:lastRenderedPageBreak/>
              <w:t>Artículo 39.</w:t>
            </w:r>
            <w:r w:rsidRPr="007129D5">
              <w:rPr>
                <w:rFonts w:ascii="Posterama" w:hAnsi="Posterama" w:cs="Posterama"/>
                <w:sz w:val="20"/>
                <w:szCs w:val="20"/>
              </w:rPr>
              <w:t xml:space="preserve"> </w:t>
            </w:r>
            <w:r>
              <w:rPr>
                <w:rFonts w:ascii="Posterama" w:hAnsi="Posterama" w:cs="Posterama"/>
                <w:sz w:val="20"/>
                <w:szCs w:val="20"/>
              </w:rPr>
              <w:t>…</w:t>
            </w:r>
          </w:p>
          <w:p w14:paraId="3683C110" w14:textId="5B385718" w:rsidR="007129D5" w:rsidRDefault="007129D5" w:rsidP="007129D5">
            <w:pPr>
              <w:ind w:firstLine="709"/>
              <w:jc w:val="both"/>
              <w:rPr>
                <w:rFonts w:ascii="Posterama" w:hAnsi="Posterama" w:cs="Posterama"/>
                <w:sz w:val="20"/>
                <w:szCs w:val="20"/>
              </w:rPr>
            </w:pPr>
          </w:p>
          <w:p w14:paraId="1B7221CA" w14:textId="048715B5" w:rsidR="007129D5" w:rsidRDefault="007129D5" w:rsidP="007129D5">
            <w:pPr>
              <w:ind w:firstLine="709"/>
              <w:jc w:val="both"/>
              <w:rPr>
                <w:rFonts w:ascii="Posterama" w:hAnsi="Posterama" w:cs="Posterama"/>
                <w:sz w:val="20"/>
                <w:szCs w:val="20"/>
              </w:rPr>
            </w:pPr>
          </w:p>
          <w:p w14:paraId="4D5873A1" w14:textId="5558CE24" w:rsidR="007129D5" w:rsidRDefault="007129D5" w:rsidP="007129D5">
            <w:pPr>
              <w:ind w:firstLine="709"/>
              <w:jc w:val="both"/>
              <w:rPr>
                <w:rFonts w:ascii="Posterama" w:hAnsi="Posterama" w:cs="Posterama"/>
                <w:sz w:val="20"/>
                <w:szCs w:val="20"/>
              </w:rPr>
            </w:pPr>
          </w:p>
          <w:p w14:paraId="4AE90F13" w14:textId="69F41721" w:rsidR="007129D5" w:rsidRDefault="007129D5" w:rsidP="007129D5">
            <w:pPr>
              <w:ind w:firstLine="709"/>
              <w:jc w:val="both"/>
              <w:rPr>
                <w:rFonts w:ascii="Posterama" w:hAnsi="Posterama" w:cs="Posterama"/>
                <w:sz w:val="20"/>
                <w:szCs w:val="20"/>
              </w:rPr>
            </w:pPr>
          </w:p>
          <w:p w14:paraId="542834EA" w14:textId="2582CC60" w:rsidR="007129D5" w:rsidRDefault="007129D5" w:rsidP="007129D5">
            <w:pPr>
              <w:ind w:firstLine="709"/>
              <w:jc w:val="both"/>
              <w:rPr>
                <w:rFonts w:ascii="Posterama" w:hAnsi="Posterama" w:cs="Posterama"/>
                <w:sz w:val="20"/>
                <w:szCs w:val="20"/>
              </w:rPr>
            </w:pPr>
          </w:p>
          <w:p w14:paraId="25E750C6" w14:textId="361283DD" w:rsidR="007129D5" w:rsidRDefault="007129D5" w:rsidP="007129D5">
            <w:pPr>
              <w:ind w:firstLine="709"/>
              <w:jc w:val="both"/>
              <w:rPr>
                <w:rFonts w:ascii="Posterama" w:hAnsi="Posterama" w:cs="Posterama"/>
                <w:sz w:val="20"/>
                <w:szCs w:val="20"/>
              </w:rPr>
            </w:pPr>
          </w:p>
          <w:p w14:paraId="7F597725" w14:textId="77777777" w:rsidR="007129D5" w:rsidRPr="007129D5" w:rsidRDefault="007129D5" w:rsidP="007129D5">
            <w:pPr>
              <w:ind w:firstLine="709"/>
              <w:jc w:val="both"/>
              <w:rPr>
                <w:rFonts w:ascii="Posterama" w:hAnsi="Posterama" w:cs="Posterama"/>
                <w:sz w:val="20"/>
                <w:szCs w:val="20"/>
              </w:rPr>
            </w:pPr>
          </w:p>
          <w:p w14:paraId="7B485FB3" w14:textId="02E5250F" w:rsidR="007129D5" w:rsidRPr="007129D5" w:rsidRDefault="007129D5" w:rsidP="007129D5">
            <w:pPr>
              <w:jc w:val="both"/>
              <w:rPr>
                <w:rFonts w:ascii="Posterama" w:hAnsi="Posterama" w:cs="Posterama"/>
                <w:sz w:val="20"/>
                <w:szCs w:val="20"/>
              </w:rPr>
            </w:pPr>
            <w:r w:rsidRPr="007129D5">
              <w:rPr>
                <w:rFonts w:ascii="Posterama" w:hAnsi="Posterama" w:cs="Posterama"/>
                <w:sz w:val="20"/>
                <w:szCs w:val="20"/>
              </w:rPr>
              <w:t xml:space="preserve">La Fiscalía General del Estado, la Secretaría de Seguridad Pública, la Secretaría de las Mujeres, el Sistema para el Desarrollo Integral de la Familia en Yucatán, la Procuraduría de Protección de Niñas, Niños y Adolescentes del Estado de Yucatán, la Comisión de Derechos Humanos del Estado de Yucatán, y las corporaciones de seguridad pública municipales; al momento de recibir la denuncia, querella, queja o cualquier declaración en la que la víctima narre hechos delictivos o conductas violatorias de derechos humanos, deberán invitarle a que </w:t>
            </w:r>
            <w:r w:rsidRPr="007129D5">
              <w:rPr>
                <w:rFonts w:ascii="Posterama" w:hAnsi="Posterama" w:cs="Posterama"/>
                <w:sz w:val="20"/>
                <w:szCs w:val="20"/>
              </w:rPr>
              <w:lastRenderedPageBreak/>
              <w:t>solicite el reconocimiento de su calidad de víctima</w:t>
            </w:r>
            <w:r>
              <w:rPr>
                <w:rFonts w:ascii="Posterama" w:hAnsi="Posterama" w:cs="Posterama"/>
                <w:sz w:val="20"/>
                <w:szCs w:val="20"/>
              </w:rPr>
              <w:t xml:space="preserve">; </w:t>
            </w:r>
            <w:r w:rsidRPr="007129D5">
              <w:rPr>
                <w:rFonts w:ascii="Posterama" w:hAnsi="Posterama" w:cs="Posterama"/>
                <w:b/>
                <w:bCs/>
                <w:sz w:val="20"/>
                <w:szCs w:val="20"/>
              </w:rPr>
              <w:t>salvo cuando las víctimas sean menores de edad, personas con discapacidad o quien no tenga capacidad para comprender el significado del hecho o que no tenga la capacidad para resistirlo</w:t>
            </w:r>
            <w:r>
              <w:rPr>
                <w:rFonts w:ascii="Posterama" w:hAnsi="Posterama" w:cs="Posterama"/>
                <w:b/>
                <w:bCs/>
                <w:sz w:val="20"/>
                <w:szCs w:val="20"/>
              </w:rPr>
              <w:t xml:space="preserve">, en estos casos, las autoridades que tengan conocimiento procederán a realizar de inmediato el trámite de la calidad de víctima para </w:t>
            </w:r>
            <w:r w:rsidR="00B96A2D">
              <w:rPr>
                <w:rFonts w:ascii="Posterama" w:hAnsi="Posterama" w:cs="Posterama"/>
                <w:b/>
                <w:bCs/>
                <w:sz w:val="20"/>
                <w:szCs w:val="20"/>
              </w:rPr>
              <w:t xml:space="preserve">que puedan acceder a los beneficios previstos en esta ley. </w:t>
            </w:r>
          </w:p>
          <w:p w14:paraId="438954E5" w14:textId="77777777" w:rsidR="007129D5" w:rsidRPr="007129D5" w:rsidRDefault="007129D5" w:rsidP="007129D5">
            <w:pPr>
              <w:ind w:firstLine="709"/>
              <w:jc w:val="both"/>
              <w:rPr>
                <w:rFonts w:ascii="Posterama" w:hAnsi="Posterama" w:cs="Posterama"/>
                <w:sz w:val="20"/>
                <w:szCs w:val="20"/>
              </w:rPr>
            </w:pPr>
          </w:p>
          <w:p w14:paraId="068AA525" w14:textId="02CD3245" w:rsidR="007129D5" w:rsidRDefault="007129D5" w:rsidP="007129D5">
            <w:pPr>
              <w:jc w:val="both"/>
              <w:rPr>
                <w:rFonts w:ascii="Posterama" w:hAnsi="Posterama" w:cs="Posterama"/>
                <w:sz w:val="20"/>
                <w:szCs w:val="20"/>
              </w:rPr>
            </w:pPr>
            <w:r>
              <w:rPr>
                <w:rFonts w:ascii="Posterama" w:hAnsi="Posterama" w:cs="Posterama"/>
                <w:sz w:val="20"/>
                <w:szCs w:val="20"/>
              </w:rPr>
              <w:t>…</w:t>
            </w:r>
          </w:p>
          <w:p w14:paraId="150E44A8" w14:textId="5F6C8E5D" w:rsidR="007129D5" w:rsidRDefault="007129D5" w:rsidP="007129D5">
            <w:pPr>
              <w:jc w:val="both"/>
              <w:rPr>
                <w:rFonts w:ascii="Posterama" w:hAnsi="Posterama" w:cs="Posterama"/>
                <w:sz w:val="20"/>
                <w:szCs w:val="20"/>
              </w:rPr>
            </w:pPr>
          </w:p>
          <w:p w14:paraId="629E7281" w14:textId="739BAE34" w:rsidR="007129D5" w:rsidRDefault="007129D5" w:rsidP="007129D5">
            <w:pPr>
              <w:jc w:val="both"/>
              <w:rPr>
                <w:rFonts w:ascii="Posterama" w:hAnsi="Posterama" w:cs="Posterama"/>
                <w:sz w:val="20"/>
                <w:szCs w:val="20"/>
              </w:rPr>
            </w:pPr>
          </w:p>
          <w:p w14:paraId="3676FDF2" w14:textId="0DF90CE7" w:rsidR="007129D5" w:rsidRDefault="007129D5" w:rsidP="007129D5">
            <w:pPr>
              <w:jc w:val="both"/>
              <w:rPr>
                <w:rFonts w:ascii="Posterama" w:hAnsi="Posterama" w:cs="Posterama"/>
                <w:sz w:val="20"/>
                <w:szCs w:val="20"/>
              </w:rPr>
            </w:pPr>
          </w:p>
          <w:p w14:paraId="2670A12F" w14:textId="77777777" w:rsidR="007129D5" w:rsidRPr="007129D5" w:rsidRDefault="007129D5" w:rsidP="007129D5">
            <w:pPr>
              <w:jc w:val="both"/>
              <w:rPr>
                <w:rFonts w:ascii="Posterama" w:hAnsi="Posterama" w:cs="Posterama"/>
                <w:sz w:val="20"/>
                <w:szCs w:val="20"/>
              </w:rPr>
            </w:pPr>
          </w:p>
          <w:p w14:paraId="0FEE28A7" w14:textId="77777777" w:rsidR="007129D5" w:rsidRPr="007129D5" w:rsidRDefault="007129D5" w:rsidP="007129D5">
            <w:pPr>
              <w:ind w:firstLine="709"/>
              <w:jc w:val="both"/>
              <w:rPr>
                <w:rFonts w:ascii="Posterama" w:hAnsi="Posterama" w:cs="Posterama"/>
                <w:sz w:val="20"/>
                <w:szCs w:val="20"/>
              </w:rPr>
            </w:pPr>
          </w:p>
          <w:p w14:paraId="7A3E0395" w14:textId="26B278C8" w:rsidR="007129D5" w:rsidRDefault="007129D5" w:rsidP="007129D5">
            <w:pPr>
              <w:jc w:val="both"/>
              <w:rPr>
                <w:rFonts w:ascii="Posterama" w:hAnsi="Posterama" w:cs="Posterama"/>
                <w:b/>
                <w:bCs/>
                <w:sz w:val="20"/>
                <w:szCs w:val="20"/>
              </w:rPr>
            </w:pPr>
            <w:r w:rsidRPr="007129D5">
              <w:rPr>
                <w:rFonts w:ascii="Posterama" w:hAnsi="Posterama" w:cs="Posterama"/>
                <w:sz w:val="20"/>
                <w:szCs w:val="20"/>
              </w:rPr>
              <w:t>La presentación de la solicitud no implica de oficio el reconocimiento de la calidad de víctima</w:t>
            </w:r>
            <w:r>
              <w:rPr>
                <w:rFonts w:ascii="Posterama" w:hAnsi="Posterama" w:cs="Posterama"/>
                <w:sz w:val="20"/>
                <w:szCs w:val="20"/>
              </w:rPr>
              <w:t xml:space="preserve">; </w:t>
            </w:r>
            <w:r w:rsidRPr="007129D5">
              <w:rPr>
                <w:rFonts w:ascii="Posterama" w:hAnsi="Posterama" w:cs="Posterama"/>
                <w:b/>
                <w:bCs/>
                <w:sz w:val="20"/>
                <w:szCs w:val="20"/>
              </w:rPr>
              <w:t>a excepción de cuando se trate menores de edad,</w:t>
            </w:r>
            <w:r>
              <w:rPr>
                <w:rFonts w:ascii="Posterama" w:hAnsi="Posterama" w:cs="Posterama"/>
                <w:sz w:val="20"/>
                <w:szCs w:val="20"/>
              </w:rPr>
              <w:t xml:space="preserve"> </w:t>
            </w:r>
            <w:r w:rsidRPr="007129D5">
              <w:rPr>
                <w:rFonts w:ascii="Posterama" w:hAnsi="Posterama" w:cs="Posterama"/>
                <w:b/>
                <w:bCs/>
                <w:sz w:val="20"/>
                <w:szCs w:val="20"/>
              </w:rPr>
              <w:t>personas con discapacidad o quien no tenga capacidad para comprender el significado del hecho o que no tenga la capacidad para resistirlo</w:t>
            </w:r>
            <w:r w:rsidR="00B96A2D">
              <w:rPr>
                <w:rFonts w:ascii="Posterama" w:hAnsi="Posterama" w:cs="Posterama"/>
                <w:b/>
                <w:bCs/>
                <w:sz w:val="20"/>
                <w:szCs w:val="20"/>
              </w:rPr>
              <w:t>.</w:t>
            </w:r>
          </w:p>
          <w:p w14:paraId="27D05C8F" w14:textId="7F7BB3DC" w:rsidR="003134F7" w:rsidRDefault="003134F7" w:rsidP="007129D5">
            <w:pPr>
              <w:jc w:val="both"/>
              <w:rPr>
                <w:rFonts w:ascii="Posterama" w:hAnsi="Posterama" w:cs="Posterama"/>
                <w:sz w:val="20"/>
                <w:szCs w:val="20"/>
              </w:rPr>
            </w:pPr>
          </w:p>
          <w:p w14:paraId="47AFFDED" w14:textId="1C9805C2" w:rsidR="003134F7" w:rsidRPr="003134F7" w:rsidRDefault="003134F7" w:rsidP="007129D5">
            <w:pPr>
              <w:jc w:val="both"/>
              <w:rPr>
                <w:rFonts w:ascii="Posterama" w:hAnsi="Posterama" w:cs="Posterama"/>
                <w:b/>
                <w:bCs/>
                <w:sz w:val="20"/>
                <w:szCs w:val="20"/>
              </w:rPr>
            </w:pPr>
            <w:r w:rsidRPr="003134F7">
              <w:rPr>
                <w:rFonts w:ascii="Posterama" w:hAnsi="Posterama" w:cs="Posterama"/>
                <w:b/>
                <w:bCs/>
                <w:sz w:val="20"/>
                <w:szCs w:val="20"/>
              </w:rPr>
              <w:t>Cuando se trate del delito de incumplimiento de obligaciones de asistencia familiar, la representación social, una vez solicitada la calidad de víctima directa e indirecta del acreedor alimentario</w:t>
            </w:r>
            <w:r>
              <w:rPr>
                <w:rFonts w:ascii="Posterama" w:hAnsi="Posterama" w:cs="Posterama"/>
                <w:b/>
                <w:bCs/>
                <w:sz w:val="20"/>
                <w:szCs w:val="20"/>
              </w:rPr>
              <w:t>,</w:t>
            </w:r>
            <w:r w:rsidRPr="003134F7">
              <w:rPr>
                <w:rFonts w:ascii="Posterama" w:hAnsi="Posterama" w:cs="Posterama"/>
                <w:b/>
                <w:bCs/>
                <w:sz w:val="20"/>
                <w:szCs w:val="20"/>
              </w:rPr>
              <w:t xml:space="preserve"> acordará inmediatamente lo necesario para otorgar de la medida de ayuda económica al querellante y/o denunciante</w:t>
            </w:r>
            <w:r>
              <w:rPr>
                <w:rFonts w:ascii="Posterama" w:hAnsi="Posterama" w:cs="Posterama"/>
                <w:b/>
                <w:bCs/>
                <w:sz w:val="20"/>
                <w:szCs w:val="20"/>
              </w:rPr>
              <w:t xml:space="preserve"> a cargo del fondo estatal previsto en esta ley</w:t>
            </w:r>
            <w:r w:rsidRPr="003134F7">
              <w:rPr>
                <w:rFonts w:ascii="Posterama" w:hAnsi="Posterama" w:cs="Posterama"/>
                <w:b/>
                <w:bCs/>
                <w:sz w:val="20"/>
                <w:szCs w:val="20"/>
              </w:rPr>
              <w:t xml:space="preserve">.  </w:t>
            </w:r>
          </w:p>
          <w:p w14:paraId="2852412E" w14:textId="77777777" w:rsidR="007129D5" w:rsidRDefault="007129D5" w:rsidP="00D476A1">
            <w:pPr>
              <w:spacing w:line="276" w:lineRule="auto"/>
              <w:jc w:val="both"/>
              <w:rPr>
                <w:rFonts w:ascii="Georgia" w:hAnsi="Georgia"/>
                <w:color w:val="000000" w:themeColor="text1"/>
              </w:rPr>
            </w:pPr>
          </w:p>
          <w:p w14:paraId="3EF4BA56" w14:textId="3BE394BD" w:rsidR="00D476A1" w:rsidRPr="00D476A1" w:rsidRDefault="00D476A1" w:rsidP="00D476A1">
            <w:pPr>
              <w:jc w:val="both"/>
              <w:rPr>
                <w:rFonts w:ascii="Posterama" w:hAnsi="Posterama" w:cs="Posterama"/>
                <w:b/>
                <w:bCs/>
                <w:sz w:val="20"/>
                <w:szCs w:val="20"/>
              </w:rPr>
            </w:pPr>
            <w:r w:rsidRPr="00D476A1">
              <w:rPr>
                <w:rFonts w:ascii="Posterama" w:hAnsi="Posterama" w:cs="Posterama"/>
                <w:b/>
                <w:bCs/>
                <w:sz w:val="20"/>
                <w:szCs w:val="20"/>
              </w:rPr>
              <w:t xml:space="preserve">En ningún caso el recurso otorgado a la víctima </w:t>
            </w:r>
            <w:r w:rsidR="008D1369" w:rsidRPr="00D476A1">
              <w:rPr>
                <w:rFonts w:ascii="Posterama" w:hAnsi="Posterama" w:cs="Posterama"/>
                <w:b/>
                <w:bCs/>
                <w:sz w:val="20"/>
                <w:szCs w:val="20"/>
              </w:rPr>
              <w:t>releva</w:t>
            </w:r>
            <w:r w:rsidRPr="00D476A1">
              <w:rPr>
                <w:rFonts w:ascii="Posterama" w:hAnsi="Posterama" w:cs="Posterama"/>
                <w:b/>
                <w:bCs/>
                <w:sz w:val="20"/>
                <w:szCs w:val="20"/>
              </w:rPr>
              <w:t xml:space="preserve"> de la responsabilidad penal al responsable del delito al que se hace referencia </w:t>
            </w:r>
            <w:r>
              <w:rPr>
                <w:rFonts w:ascii="Posterama" w:hAnsi="Posterama" w:cs="Posterama"/>
                <w:b/>
                <w:bCs/>
                <w:sz w:val="20"/>
                <w:szCs w:val="20"/>
              </w:rPr>
              <w:t xml:space="preserve">en el párrafo anterior. </w:t>
            </w:r>
          </w:p>
          <w:p w14:paraId="0AE51A3C" w14:textId="4D9D5A52" w:rsidR="00D476A1" w:rsidRPr="00CE00F9" w:rsidRDefault="00D476A1" w:rsidP="00D476A1">
            <w:pPr>
              <w:spacing w:line="276" w:lineRule="auto"/>
              <w:jc w:val="both"/>
              <w:rPr>
                <w:rFonts w:ascii="Georgia" w:hAnsi="Georgia"/>
                <w:color w:val="000000" w:themeColor="text1"/>
              </w:rPr>
            </w:pPr>
          </w:p>
        </w:tc>
      </w:tr>
      <w:tr w:rsidR="007129D5" w:rsidRPr="00CE00F9" w14:paraId="78EDDDB1" w14:textId="77777777" w:rsidTr="008A4212">
        <w:trPr>
          <w:jc w:val="center"/>
        </w:trPr>
        <w:tc>
          <w:tcPr>
            <w:tcW w:w="4404" w:type="dxa"/>
            <w:tcBorders>
              <w:top w:val="single" w:sz="12" w:space="0" w:color="BFBFBF" w:themeColor="background1" w:themeShade="BF"/>
              <w:left w:val="single" w:sz="12" w:space="0" w:color="A6A6A6" w:themeColor="background1" w:themeShade="A6"/>
              <w:bottom w:val="single" w:sz="12" w:space="0" w:color="BFBFBF" w:themeColor="background1" w:themeShade="BF"/>
              <w:right w:val="single" w:sz="12" w:space="0" w:color="A6A6A6" w:themeColor="background1" w:themeShade="A6"/>
            </w:tcBorders>
          </w:tcPr>
          <w:p w14:paraId="1F1F067B" w14:textId="77777777" w:rsidR="00B96A2D" w:rsidRDefault="00B96A2D" w:rsidP="007129D5">
            <w:pPr>
              <w:ind w:firstLine="22"/>
              <w:jc w:val="both"/>
              <w:rPr>
                <w:rFonts w:ascii="Posterama" w:hAnsi="Posterama" w:cs="Posterama"/>
                <w:sz w:val="20"/>
                <w:szCs w:val="20"/>
              </w:rPr>
            </w:pPr>
            <w:r w:rsidRPr="00B96A2D">
              <w:rPr>
                <w:rFonts w:ascii="Posterama" w:hAnsi="Posterama" w:cs="Posterama"/>
                <w:b/>
                <w:bCs/>
                <w:sz w:val="20"/>
                <w:szCs w:val="20"/>
              </w:rPr>
              <w:lastRenderedPageBreak/>
              <w:t>Artículo 41.</w:t>
            </w:r>
            <w:r w:rsidRPr="00B96A2D">
              <w:rPr>
                <w:rFonts w:ascii="Posterama" w:hAnsi="Posterama" w:cs="Posterama"/>
                <w:sz w:val="20"/>
                <w:szCs w:val="20"/>
              </w:rPr>
              <w:t xml:space="preserve"> Excepción a la valoración </w:t>
            </w:r>
          </w:p>
          <w:p w14:paraId="690F1A56" w14:textId="77777777" w:rsidR="00B96A2D" w:rsidRDefault="00B96A2D" w:rsidP="007129D5">
            <w:pPr>
              <w:ind w:firstLine="22"/>
              <w:jc w:val="both"/>
              <w:rPr>
                <w:rFonts w:ascii="Posterama" w:hAnsi="Posterama" w:cs="Posterama"/>
                <w:sz w:val="20"/>
                <w:szCs w:val="20"/>
              </w:rPr>
            </w:pPr>
          </w:p>
          <w:p w14:paraId="4FF4F9BF" w14:textId="77777777" w:rsidR="00B96A2D" w:rsidRDefault="00B96A2D" w:rsidP="007129D5">
            <w:pPr>
              <w:ind w:firstLine="22"/>
              <w:jc w:val="both"/>
              <w:rPr>
                <w:rFonts w:ascii="Posterama" w:hAnsi="Posterama" w:cs="Posterama"/>
                <w:sz w:val="20"/>
                <w:szCs w:val="20"/>
              </w:rPr>
            </w:pPr>
            <w:r w:rsidRPr="00B96A2D">
              <w:rPr>
                <w:rFonts w:ascii="Posterama" w:hAnsi="Posterama" w:cs="Posterama"/>
                <w:sz w:val="20"/>
                <w:szCs w:val="20"/>
              </w:rPr>
              <w:t>La comisión ejecutiva reconocerá la calidad de víctima, aun sin valoración, cuando se haya reconocido previamente a través de:</w:t>
            </w:r>
          </w:p>
          <w:p w14:paraId="0CA7A8F8" w14:textId="77777777" w:rsidR="00B96A2D" w:rsidRDefault="00B96A2D" w:rsidP="007129D5">
            <w:pPr>
              <w:ind w:firstLine="22"/>
              <w:jc w:val="both"/>
              <w:rPr>
                <w:rFonts w:ascii="Posterama" w:hAnsi="Posterama" w:cs="Posterama"/>
                <w:sz w:val="20"/>
                <w:szCs w:val="20"/>
              </w:rPr>
            </w:pPr>
            <w:r w:rsidRPr="00B96A2D">
              <w:rPr>
                <w:rFonts w:ascii="Posterama" w:hAnsi="Posterama" w:cs="Posterama"/>
                <w:sz w:val="20"/>
                <w:szCs w:val="20"/>
              </w:rPr>
              <w:lastRenderedPageBreak/>
              <w:t xml:space="preserve"> I. Resolución jurisdiccional o sentencia condenatoria. </w:t>
            </w:r>
          </w:p>
          <w:p w14:paraId="6C76A1BC" w14:textId="514AEB78" w:rsidR="00B96A2D" w:rsidRDefault="00B96A2D" w:rsidP="007129D5">
            <w:pPr>
              <w:ind w:firstLine="22"/>
              <w:jc w:val="both"/>
              <w:rPr>
                <w:rFonts w:ascii="Posterama" w:hAnsi="Posterama" w:cs="Posterama"/>
                <w:sz w:val="20"/>
                <w:szCs w:val="20"/>
              </w:rPr>
            </w:pPr>
            <w:r w:rsidRPr="00B96A2D">
              <w:rPr>
                <w:rFonts w:ascii="Posterama" w:hAnsi="Posterama" w:cs="Posterama"/>
                <w:sz w:val="20"/>
                <w:szCs w:val="20"/>
              </w:rPr>
              <w:t xml:space="preserve">II. Recomendación de la Comisión Nacional de los Derechos Humanos o de la Comisión de Derechos Humanos del Estado de Yucatán. III. Resolución del Ministerio Público. </w:t>
            </w:r>
          </w:p>
          <w:p w14:paraId="423832C9" w14:textId="01011AD8" w:rsidR="00B96A2D" w:rsidRDefault="00B96A2D" w:rsidP="007129D5">
            <w:pPr>
              <w:ind w:firstLine="22"/>
              <w:jc w:val="both"/>
              <w:rPr>
                <w:rFonts w:ascii="Posterama" w:hAnsi="Posterama" w:cs="Posterama"/>
                <w:sz w:val="20"/>
                <w:szCs w:val="20"/>
              </w:rPr>
            </w:pPr>
          </w:p>
          <w:p w14:paraId="226F916F" w14:textId="2D2B154F" w:rsidR="00B96A2D" w:rsidRDefault="00B96A2D" w:rsidP="007129D5">
            <w:pPr>
              <w:ind w:firstLine="22"/>
              <w:jc w:val="both"/>
              <w:rPr>
                <w:rFonts w:ascii="Posterama" w:hAnsi="Posterama" w:cs="Posterama"/>
                <w:sz w:val="20"/>
                <w:szCs w:val="20"/>
              </w:rPr>
            </w:pPr>
          </w:p>
          <w:p w14:paraId="68DD4FB3" w14:textId="0B77C188" w:rsidR="00B96A2D" w:rsidRDefault="00B96A2D" w:rsidP="007129D5">
            <w:pPr>
              <w:ind w:firstLine="22"/>
              <w:jc w:val="both"/>
              <w:rPr>
                <w:rFonts w:ascii="Posterama" w:hAnsi="Posterama" w:cs="Posterama"/>
                <w:sz w:val="20"/>
                <w:szCs w:val="20"/>
              </w:rPr>
            </w:pPr>
          </w:p>
          <w:p w14:paraId="0C4836E8" w14:textId="3D84A4DF" w:rsidR="00B96A2D" w:rsidRDefault="00B96A2D" w:rsidP="007129D5">
            <w:pPr>
              <w:ind w:firstLine="22"/>
              <w:jc w:val="both"/>
              <w:rPr>
                <w:rFonts w:ascii="Posterama" w:hAnsi="Posterama" w:cs="Posterama"/>
                <w:sz w:val="20"/>
                <w:szCs w:val="20"/>
              </w:rPr>
            </w:pPr>
          </w:p>
          <w:p w14:paraId="24B5DA50" w14:textId="6F84EB61" w:rsidR="00011E99" w:rsidRDefault="00011E99" w:rsidP="007129D5">
            <w:pPr>
              <w:ind w:firstLine="22"/>
              <w:jc w:val="both"/>
              <w:rPr>
                <w:rFonts w:ascii="Posterama" w:hAnsi="Posterama" w:cs="Posterama"/>
                <w:sz w:val="20"/>
                <w:szCs w:val="20"/>
              </w:rPr>
            </w:pPr>
          </w:p>
          <w:p w14:paraId="5946CA8B" w14:textId="0BD51C54" w:rsidR="00011E99" w:rsidRDefault="00011E99" w:rsidP="007129D5">
            <w:pPr>
              <w:ind w:firstLine="22"/>
              <w:jc w:val="both"/>
              <w:rPr>
                <w:rFonts w:ascii="Posterama" w:hAnsi="Posterama" w:cs="Posterama"/>
                <w:sz w:val="20"/>
                <w:szCs w:val="20"/>
              </w:rPr>
            </w:pPr>
          </w:p>
          <w:p w14:paraId="09AC703A" w14:textId="77777777" w:rsidR="00011E99" w:rsidRDefault="00011E99" w:rsidP="007129D5">
            <w:pPr>
              <w:ind w:firstLine="22"/>
              <w:jc w:val="both"/>
              <w:rPr>
                <w:rFonts w:ascii="Posterama" w:hAnsi="Posterama" w:cs="Posterama"/>
                <w:sz w:val="20"/>
                <w:szCs w:val="20"/>
              </w:rPr>
            </w:pPr>
          </w:p>
          <w:p w14:paraId="0B0551DF" w14:textId="77777777" w:rsidR="00B96A2D" w:rsidRDefault="00B96A2D" w:rsidP="007129D5">
            <w:pPr>
              <w:ind w:firstLine="22"/>
              <w:jc w:val="both"/>
              <w:rPr>
                <w:rFonts w:ascii="Posterama" w:hAnsi="Posterama" w:cs="Posterama"/>
                <w:sz w:val="20"/>
                <w:szCs w:val="20"/>
              </w:rPr>
            </w:pPr>
          </w:p>
          <w:p w14:paraId="71AC3815" w14:textId="496F141C" w:rsidR="00B96A2D" w:rsidRDefault="00B96A2D" w:rsidP="007129D5">
            <w:pPr>
              <w:ind w:firstLine="22"/>
              <w:jc w:val="both"/>
              <w:rPr>
                <w:rFonts w:ascii="Posterama" w:hAnsi="Posterama" w:cs="Posterama"/>
                <w:sz w:val="20"/>
                <w:szCs w:val="20"/>
              </w:rPr>
            </w:pPr>
            <w:r w:rsidRPr="00B96A2D">
              <w:rPr>
                <w:rFonts w:ascii="Posterama" w:hAnsi="Posterama" w:cs="Posterama"/>
                <w:sz w:val="20"/>
                <w:szCs w:val="20"/>
              </w:rPr>
              <w:t xml:space="preserve">IV. Resolución de un organismo internacional de protección de derechos humanos al que México le reconozca competencia. </w:t>
            </w:r>
          </w:p>
          <w:p w14:paraId="456347FE" w14:textId="76D6F140" w:rsidR="00B96A2D" w:rsidRDefault="00B96A2D" w:rsidP="007129D5">
            <w:pPr>
              <w:ind w:firstLine="22"/>
              <w:jc w:val="both"/>
              <w:rPr>
                <w:rFonts w:ascii="Posterama" w:hAnsi="Posterama" w:cs="Posterama"/>
                <w:sz w:val="20"/>
                <w:szCs w:val="20"/>
              </w:rPr>
            </w:pPr>
          </w:p>
          <w:p w14:paraId="0B05D965" w14:textId="1E27A330" w:rsidR="007129D5" w:rsidRPr="00CE00F9" w:rsidRDefault="00B96A2D" w:rsidP="007129D5">
            <w:pPr>
              <w:ind w:firstLine="22"/>
              <w:jc w:val="both"/>
              <w:rPr>
                <w:rFonts w:ascii="Gill Sans MT" w:hAnsi="Gill Sans MT"/>
                <w:color w:val="000000" w:themeColor="text1"/>
                <w:sz w:val="18"/>
                <w:szCs w:val="18"/>
              </w:rPr>
            </w:pPr>
            <w:r w:rsidRPr="00B96A2D">
              <w:rPr>
                <w:rFonts w:ascii="Posterama" w:hAnsi="Posterama" w:cs="Posterama"/>
                <w:sz w:val="20"/>
                <w:szCs w:val="20"/>
              </w:rPr>
              <w:t>V. Reconocimiento de la autoridad responsable de la violación a los derechos humanos.</w:t>
            </w:r>
          </w:p>
        </w:tc>
        <w:tc>
          <w:tcPr>
            <w:tcW w:w="4404"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5854328F" w14:textId="77777777" w:rsidR="00B96A2D" w:rsidRDefault="00B96A2D" w:rsidP="00B96A2D">
            <w:pPr>
              <w:ind w:firstLine="22"/>
              <w:jc w:val="both"/>
              <w:rPr>
                <w:rFonts w:ascii="Posterama" w:hAnsi="Posterama" w:cs="Posterama"/>
                <w:sz w:val="20"/>
                <w:szCs w:val="20"/>
              </w:rPr>
            </w:pPr>
            <w:r w:rsidRPr="00B96A2D">
              <w:rPr>
                <w:rFonts w:ascii="Posterama" w:hAnsi="Posterama" w:cs="Posterama"/>
                <w:b/>
                <w:bCs/>
                <w:sz w:val="20"/>
                <w:szCs w:val="20"/>
              </w:rPr>
              <w:lastRenderedPageBreak/>
              <w:t>Artículo 41.</w:t>
            </w:r>
            <w:r w:rsidRPr="00B96A2D">
              <w:rPr>
                <w:rFonts w:ascii="Posterama" w:hAnsi="Posterama" w:cs="Posterama"/>
                <w:sz w:val="20"/>
                <w:szCs w:val="20"/>
              </w:rPr>
              <w:t xml:space="preserve"> Excepción a la valoración </w:t>
            </w:r>
          </w:p>
          <w:p w14:paraId="31247888" w14:textId="77777777" w:rsidR="00B96A2D" w:rsidRDefault="00B96A2D" w:rsidP="00B96A2D">
            <w:pPr>
              <w:ind w:firstLine="22"/>
              <w:jc w:val="both"/>
              <w:rPr>
                <w:rFonts w:ascii="Posterama" w:hAnsi="Posterama" w:cs="Posterama"/>
                <w:sz w:val="20"/>
                <w:szCs w:val="20"/>
              </w:rPr>
            </w:pPr>
          </w:p>
          <w:p w14:paraId="5F30D86A" w14:textId="1B9CB661" w:rsidR="00B96A2D" w:rsidRDefault="00B96A2D" w:rsidP="00B96A2D">
            <w:pPr>
              <w:ind w:firstLine="22"/>
              <w:jc w:val="both"/>
              <w:rPr>
                <w:rFonts w:ascii="Posterama" w:hAnsi="Posterama" w:cs="Posterama"/>
                <w:sz w:val="20"/>
                <w:szCs w:val="20"/>
              </w:rPr>
            </w:pPr>
            <w:r>
              <w:rPr>
                <w:rFonts w:ascii="Posterama" w:hAnsi="Posterama" w:cs="Posterama"/>
                <w:sz w:val="20"/>
                <w:szCs w:val="20"/>
              </w:rPr>
              <w:t>…</w:t>
            </w:r>
          </w:p>
          <w:p w14:paraId="660D772F" w14:textId="2DA23F03" w:rsidR="00011E99" w:rsidRDefault="00011E99" w:rsidP="00B96A2D">
            <w:pPr>
              <w:ind w:firstLine="22"/>
              <w:jc w:val="both"/>
              <w:rPr>
                <w:rFonts w:ascii="Posterama" w:hAnsi="Posterama" w:cs="Posterama"/>
                <w:sz w:val="20"/>
                <w:szCs w:val="20"/>
              </w:rPr>
            </w:pPr>
          </w:p>
          <w:p w14:paraId="44581002" w14:textId="77777777" w:rsidR="00011E99" w:rsidRDefault="00011E99" w:rsidP="00B96A2D">
            <w:pPr>
              <w:ind w:firstLine="22"/>
              <w:jc w:val="both"/>
              <w:rPr>
                <w:rFonts w:ascii="Posterama" w:hAnsi="Posterama" w:cs="Posterama"/>
                <w:sz w:val="20"/>
                <w:szCs w:val="20"/>
              </w:rPr>
            </w:pPr>
          </w:p>
          <w:p w14:paraId="6FEB40A2" w14:textId="3890A5DC" w:rsidR="00B96A2D" w:rsidRDefault="00B96A2D" w:rsidP="00B96A2D">
            <w:pPr>
              <w:pStyle w:val="Prrafodelista"/>
              <w:numPr>
                <w:ilvl w:val="0"/>
                <w:numId w:val="14"/>
              </w:numPr>
              <w:jc w:val="both"/>
              <w:rPr>
                <w:rFonts w:ascii="Posterama" w:hAnsi="Posterama" w:cs="Posterama"/>
                <w:sz w:val="20"/>
                <w:szCs w:val="20"/>
              </w:rPr>
            </w:pPr>
            <w:r>
              <w:rPr>
                <w:rFonts w:ascii="Posterama" w:hAnsi="Posterama" w:cs="Posterama"/>
                <w:sz w:val="20"/>
                <w:szCs w:val="20"/>
              </w:rPr>
              <w:lastRenderedPageBreak/>
              <w:t xml:space="preserve">a la II. … </w:t>
            </w:r>
          </w:p>
          <w:p w14:paraId="2037BC18" w14:textId="689BAF8A" w:rsidR="00B96A2D" w:rsidRDefault="00B96A2D" w:rsidP="00B96A2D">
            <w:pPr>
              <w:jc w:val="both"/>
              <w:rPr>
                <w:rFonts w:ascii="Posterama" w:hAnsi="Posterama" w:cs="Posterama"/>
                <w:sz w:val="20"/>
                <w:szCs w:val="20"/>
              </w:rPr>
            </w:pPr>
          </w:p>
          <w:p w14:paraId="37AA363F" w14:textId="016B063B" w:rsidR="00B96A2D" w:rsidRDefault="00B96A2D" w:rsidP="00B96A2D">
            <w:pPr>
              <w:jc w:val="both"/>
              <w:rPr>
                <w:rFonts w:ascii="Posterama" w:hAnsi="Posterama" w:cs="Posterama"/>
                <w:sz w:val="20"/>
                <w:szCs w:val="20"/>
              </w:rPr>
            </w:pPr>
          </w:p>
          <w:p w14:paraId="01DAAF53" w14:textId="77777777" w:rsidR="00011E99" w:rsidRDefault="00011E99" w:rsidP="00B96A2D">
            <w:pPr>
              <w:jc w:val="both"/>
              <w:rPr>
                <w:rFonts w:ascii="Posterama" w:hAnsi="Posterama" w:cs="Posterama"/>
                <w:sz w:val="20"/>
                <w:szCs w:val="20"/>
              </w:rPr>
            </w:pPr>
          </w:p>
          <w:p w14:paraId="69331F94" w14:textId="77777777" w:rsidR="00B96A2D" w:rsidRPr="00B96A2D" w:rsidRDefault="00B96A2D" w:rsidP="00B96A2D">
            <w:pPr>
              <w:jc w:val="both"/>
              <w:rPr>
                <w:rFonts w:ascii="Posterama" w:hAnsi="Posterama" w:cs="Posterama"/>
                <w:sz w:val="20"/>
                <w:szCs w:val="20"/>
              </w:rPr>
            </w:pPr>
          </w:p>
          <w:p w14:paraId="1765E3EE" w14:textId="5C5F884C" w:rsidR="00B96A2D" w:rsidRDefault="00B96A2D" w:rsidP="00B96A2D">
            <w:pPr>
              <w:ind w:firstLine="22"/>
              <w:jc w:val="both"/>
              <w:rPr>
                <w:rFonts w:ascii="Posterama" w:hAnsi="Posterama" w:cs="Posterama"/>
                <w:b/>
                <w:bCs/>
                <w:sz w:val="20"/>
                <w:szCs w:val="20"/>
              </w:rPr>
            </w:pPr>
            <w:r w:rsidRPr="00B96A2D">
              <w:rPr>
                <w:rFonts w:ascii="Posterama" w:hAnsi="Posterama" w:cs="Posterama"/>
                <w:sz w:val="20"/>
                <w:szCs w:val="20"/>
              </w:rPr>
              <w:t>III. Resolución del Ministerio Público</w:t>
            </w:r>
            <w:r>
              <w:rPr>
                <w:rFonts w:ascii="Posterama" w:hAnsi="Posterama" w:cs="Posterama"/>
                <w:sz w:val="20"/>
                <w:szCs w:val="20"/>
              </w:rPr>
              <w:t xml:space="preserve">, </w:t>
            </w:r>
            <w:r w:rsidRPr="00F05323">
              <w:rPr>
                <w:rFonts w:ascii="Posterama" w:hAnsi="Posterama" w:cs="Posterama"/>
                <w:b/>
                <w:bCs/>
                <w:sz w:val="20"/>
                <w:szCs w:val="20"/>
              </w:rPr>
              <w:t>preferentemente</w:t>
            </w:r>
            <w:r w:rsidR="00F05323">
              <w:rPr>
                <w:rFonts w:ascii="Posterama" w:hAnsi="Posterama" w:cs="Posterama"/>
                <w:b/>
                <w:bCs/>
                <w:sz w:val="20"/>
                <w:szCs w:val="20"/>
              </w:rPr>
              <w:t>,</w:t>
            </w:r>
            <w:r w:rsidRPr="00F05323">
              <w:rPr>
                <w:rFonts w:ascii="Posterama" w:hAnsi="Posterama" w:cs="Posterama"/>
                <w:b/>
                <w:bCs/>
                <w:sz w:val="20"/>
                <w:szCs w:val="20"/>
              </w:rPr>
              <w:t xml:space="preserve"> </w:t>
            </w:r>
            <w:r w:rsidR="00F05323">
              <w:rPr>
                <w:rFonts w:ascii="Posterama" w:hAnsi="Posterama" w:cs="Posterama"/>
                <w:b/>
                <w:bCs/>
                <w:sz w:val="20"/>
                <w:szCs w:val="20"/>
              </w:rPr>
              <w:t xml:space="preserve">cuando se trate del </w:t>
            </w:r>
            <w:r w:rsidRPr="00F05323">
              <w:rPr>
                <w:rFonts w:ascii="Posterama" w:hAnsi="Posterama" w:cs="Posterama"/>
                <w:b/>
                <w:bCs/>
                <w:sz w:val="20"/>
                <w:szCs w:val="20"/>
              </w:rPr>
              <w:t>delito de incumplimiento de obligaciones de asistencia familiar en agravio de</w:t>
            </w:r>
            <w:r>
              <w:rPr>
                <w:rFonts w:ascii="Posterama" w:hAnsi="Posterama" w:cs="Posterama"/>
                <w:sz w:val="20"/>
                <w:szCs w:val="20"/>
              </w:rPr>
              <w:t xml:space="preserve"> </w:t>
            </w:r>
            <w:r w:rsidR="00F05323" w:rsidRPr="00F05323">
              <w:rPr>
                <w:rFonts w:ascii="Posterama" w:hAnsi="Posterama" w:cs="Posterama"/>
                <w:b/>
                <w:bCs/>
                <w:sz w:val="20"/>
                <w:szCs w:val="20"/>
              </w:rPr>
              <w:t>mujeres,</w:t>
            </w:r>
            <w:r w:rsidR="00F05323">
              <w:rPr>
                <w:rFonts w:ascii="Posterama" w:hAnsi="Posterama" w:cs="Posterama"/>
                <w:sz w:val="20"/>
                <w:szCs w:val="20"/>
              </w:rPr>
              <w:t xml:space="preserve"> </w:t>
            </w:r>
            <w:r w:rsidRPr="007129D5">
              <w:rPr>
                <w:rFonts w:ascii="Posterama" w:hAnsi="Posterama" w:cs="Posterama"/>
                <w:b/>
                <w:bCs/>
                <w:sz w:val="20"/>
                <w:szCs w:val="20"/>
              </w:rPr>
              <w:t>menores de edad,</w:t>
            </w:r>
            <w:r>
              <w:rPr>
                <w:rFonts w:ascii="Posterama" w:hAnsi="Posterama" w:cs="Posterama"/>
                <w:sz w:val="20"/>
                <w:szCs w:val="20"/>
              </w:rPr>
              <w:t xml:space="preserve"> </w:t>
            </w:r>
            <w:r w:rsidRPr="007129D5">
              <w:rPr>
                <w:rFonts w:ascii="Posterama" w:hAnsi="Posterama" w:cs="Posterama"/>
                <w:b/>
                <w:bCs/>
                <w:sz w:val="20"/>
                <w:szCs w:val="20"/>
              </w:rPr>
              <w:t>personas con discapacidad o quien no tenga capacidad para comprender el significado del hecho o que no tenga la capacidad para resistirlo</w:t>
            </w:r>
            <w:r>
              <w:rPr>
                <w:rFonts w:ascii="Posterama" w:hAnsi="Posterama" w:cs="Posterama"/>
                <w:b/>
                <w:bCs/>
                <w:sz w:val="20"/>
                <w:szCs w:val="20"/>
              </w:rPr>
              <w:t>.</w:t>
            </w:r>
          </w:p>
          <w:p w14:paraId="3ED84FBC" w14:textId="77777777" w:rsidR="00B96A2D" w:rsidRDefault="00B96A2D" w:rsidP="00B96A2D">
            <w:pPr>
              <w:jc w:val="both"/>
              <w:rPr>
                <w:rFonts w:ascii="Posterama" w:hAnsi="Posterama" w:cs="Posterama"/>
                <w:b/>
                <w:bCs/>
                <w:sz w:val="20"/>
                <w:szCs w:val="20"/>
              </w:rPr>
            </w:pPr>
          </w:p>
          <w:p w14:paraId="093173EF" w14:textId="79DF04F8" w:rsidR="00B96A2D" w:rsidRPr="00B96A2D" w:rsidRDefault="00B96A2D" w:rsidP="00B96A2D">
            <w:pPr>
              <w:ind w:firstLine="22"/>
              <w:jc w:val="both"/>
              <w:rPr>
                <w:rFonts w:ascii="Posterama" w:hAnsi="Posterama" w:cs="Posterama"/>
                <w:sz w:val="20"/>
                <w:szCs w:val="20"/>
              </w:rPr>
            </w:pPr>
            <w:r>
              <w:rPr>
                <w:rFonts w:ascii="Posterama" w:hAnsi="Posterama" w:cs="Posterama"/>
                <w:sz w:val="20"/>
                <w:szCs w:val="20"/>
              </w:rPr>
              <w:t xml:space="preserve">IV          a la V … </w:t>
            </w:r>
          </w:p>
          <w:p w14:paraId="216B473A" w14:textId="77777777" w:rsidR="00B96A2D" w:rsidRDefault="00B96A2D" w:rsidP="00B96A2D">
            <w:pPr>
              <w:ind w:firstLine="22"/>
              <w:jc w:val="both"/>
              <w:rPr>
                <w:rFonts w:ascii="Posterama" w:hAnsi="Posterama" w:cs="Posterama"/>
                <w:sz w:val="20"/>
                <w:szCs w:val="20"/>
              </w:rPr>
            </w:pPr>
          </w:p>
          <w:p w14:paraId="0C950F4C" w14:textId="77777777" w:rsidR="00B96A2D" w:rsidRDefault="00B96A2D" w:rsidP="00B96A2D">
            <w:pPr>
              <w:ind w:firstLine="22"/>
              <w:jc w:val="both"/>
              <w:rPr>
                <w:rFonts w:ascii="Posterama" w:hAnsi="Posterama" w:cs="Posterama"/>
                <w:sz w:val="20"/>
                <w:szCs w:val="20"/>
              </w:rPr>
            </w:pPr>
          </w:p>
          <w:p w14:paraId="2F1B76CC" w14:textId="2B984B7F" w:rsidR="00B96A2D" w:rsidRDefault="00B96A2D" w:rsidP="00B96A2D">
            <w:pPr>
              <w:ind w:firstLine="22"/>
              <w:jc w:val="both"/>
              <w:rPr>
                <w:rFonts w:ascii="Posterama" w:hAnsi="Posterama" w:cs="Posterama"/>
                <w:sz w:val="20"/>
                <w:szCs w:val="20"/>
              </w:rPr>
            </w:pPr>
            <w:r w:rsidRPr="00B96A2D">
              <w:rPr>
                <w:rFonts w:ascii="Posterama" w:hAnsi="Posterama" w:cs="Posterama"/>
                <w:sz w:val="20"/>
                <w:szCs w:val="20"/>
              </w:rPr>
              <w:t xml:space="preserve"> </w:t>
            </w:r>
          </w:p>
          <w:p w14:paraId="7A71C05E" w14:textId="163FF800" w:rsidR="007129D5" w:rsidRPr="00CE00F9" w:rsidRDefault="007129D5" w:rsidP="00B96A2D">
            <w:pPr>
              <w:ind w:firstLine="22"/>
              <w:jc w:val="both"/>
              <w:rPr>
                <w:rFonts w:ascii="Gill Sans MT" w:hAnsi="Gill Sans MT"/>
                <w:b/>
                <w:bCs/>
                <w:color w:val="000000" w:themeColor="text1"/>
                <w:sz w:val="18"/>
                <w:szCs w:val="18"/>
              </w:rPr>
            </w:pPr>
          </w:p>
        </w:tc>
      </w:tr>
      <w:tr w:rsidR="008A4212" w:rsidRPr="00CE00F9" w14:paraId="30B46A66" w14:textId="77777777" w:rsidTr="00B52C95">
        <w:trPr>
          <w:jc w:val="center"/>
        </w:trPr>
        <w:tc>
          <w:tcPr>
            <w:tcW w:w="4404" w:type="dxa"/>
            <w:tcBorders>
              <w:top w:val="single" w:sz="12" w:space="0" w:color="BFBFBF" w:themeColor="background1" w:themeShade="BF"/>
              <w:left w:val="single" w:sz="12" w:space="0" w:color="A6A6A6" w:themeColor="background1" w:themeShade="A6"/>
              <w:bottom w:val="single" w:sz="12" w:space="0" w:color="BFBFBF" w:themeColor="background1" w:themeShade="BF"/>
              <w:right w:val="single" w:sz="12" w:space="0" w:color="A6A6A6" w:themeColor="background1" w:themeShade="A6"/>
            </w:tcBorders>
          </w:tcPr>
          <w:p w14:paraId="1FEC0F16" w14:textId="77777777" w:rsidR="008A4212" w:rsidRPr="003134F7" w:rsidRDefault="008A4212" w:rsidP="007129D5">
            <w:pPr>
              <w:ind w:firstLine="22"/>
              <w:jc w:val="both"/>
              <w:rPr>
                <w:rFonts w:ascii="Posterama" w:hAnsi="Posterama" w:cs="Posterama"/>
                <w:sz w:val="20"/>
                <w:szCs w:val="20"/>
              </w:rPr>
            </w:pPr>
            <w:r w:rsidRPr="003134F7">
              <w:rPr>
                <w:rFonts w:ascii="Posterama" w:hAnsi="Posterama" w:cs="Posterama"/>
                <w:b/>
                <w:bCs/>
                <w:sz w:val="20"/>
                <w:szCs w:val="20"/>
              </w:rPr>
              <w:lastRenderedPageBreak/>
              <w:t>Artículo 45.</w:t>
            </w:r>
            <w:r w:rsidRPr="003134F7">
              <w:rPr>
                <w:rFonts w:ascii="Posterama" w:hAnsi="Posterama" w:cs="Posterama"/>
                <w:sz w:val="20"/>
                <w:szCs w:val="20"/>
              </w:rPr>
              <w:t xml:space="preserve"> Funcionamiento del fondo estatal </w:t>
            </w:r>
          </w:p>
          <w:p w14:paraId="58305765" w14:textId="77777777" w:rsidR="008A4212" w:rsidRPr="003134F7" w:rsidRDefault="008A4212" w:rsidP="007129D5">
            <w:pPr>
              <w:ind w:firstLine="22"/>
              <w:jc w:val="both"/>
              <w:rPr>
                <w:rFonts w:ascii="Posterama" w:hAnsi="Posterama" w:cs="Posterama"/>
                <w:sz w:val="20"/>
                <w:szCs w:val="20"/>
              </w:rPr>
            </w:pPr>
          </w:p>
          <w:p w14:paraId="584E2FFF" w14:textId="3E0B7265" w:rsidR="008A4212" w:rsidRPr="003134F7" w:rsidRDefault="008A4212" w:rsidP="007129D5">
            <w:pPr>
              <w:ind w:firstLine="22"/>
              <w:jc w:val="both"/>
              <w:rPr>
                <w:rFonts w:ascii="Posterama" w:hAnsi="Posterama" w:cs="Posterama"/>
                <w:b/>
                <w:bCs/>
                <w:sz w:val="20"/>
                <w:szCs w:val="20"/>
              </w:rPr>
            </w:pPr>
            <w:r w:rsidRPr="003134F7">
              <w:rPr>
                <w:rFonts w:ascii="Posterama" w:hAnsi="Posterama" w:cs="Posterama"/>
                <w:sz w:val="20"/>
                <w:szCs w:val="20"/>
              </w:rPr>
              <w:t>La comisión ejecutiva emitirá las disposiciones necesarias para el funcionamiento del fondo estatal en las que deberá precisar qué medidas podrán otorgarse con cargo al fondo, así como los montos máximos.</w:t>
            </w:r>
          </w:p>
        </w:tc>
        <w:tc>
          <w:tcPr>
            <w:tcW w:w="4404"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0F6E05F0" w14:textId="77777777" w:rsidR="008A4212" w:rsidRPr="003134F7" w:rsidRDefault="008A4212" w:rsidP="00B96A2D">
            <w:pPr>
              <w:ind w:firstLine="22"/>
              <w:jc w:val="both"/>
              <w:rPr>
                <w:rFonts w:ascii="Posterama" w:hAnsi="Posterama" w:cs="Posterama"/>
                <w:sz w:val="20"/>
                <w:szCs w:val="20"/>
              </w:rPr>
            </w:pPr>
            <w:r w:rsidRPr="003134F7">
              <w:rPr>
                <w:rFonts w:ascii="Posterama" w:hAnsi="Posterama" w:cs="Posterama"/>
                <w:b/>
                <w:bCs/>
                <w:sz w:val="20"/>
                <w:szCs w:val="20"/>
              </w:rPr>
              <w:t>Artículo 45.</w:t>
            </w:r>
            <w:r w:rsidRPr="003134F7">
              <w:rPr>
                <w:rFonts w:ascii="Posterama" w:hAnsi="Posterama" w:cs="Posterama"/>
                <w:sz w:val="20"/>
                <w:szCs w:val="20"/>
              </w:rPr>
              <w:t xml:space="preserve"> Funcionamiento del fondo estatal </w:t>
            </w:r>
          </w:p>
          <w:p w14:paraId="496A802D" w14:textId="77777777" w:rsidR="008A4212" w:rsidRPr="003134F7" w:rsidRDefault="008A4212" w:rsidP="00B96A2D">
            <w:pPr>
              <w:ind w:firstLine="22"/>
              <w:jc w:val="both"/>
              <w:rPr>
                <w:rFonts w:ascii="Posterama" w:hAnsi="Posterama" w:cs="Posterama"/>
                <w:sz w:val="20"/>
                <w:szCs w:val="20"/>
              </w:rPr>
            </w:pPr>
          </w:p>
          <w:p w14:paraId="736FE7BD" w14:textId="6D1FB254" w:rsidR="008A4212" w:rsidRPr="003134F7" w:rsidRDefault="003134F7" w:rsidP="00B96A2D">
            <w:pPr>
              <w:ind w:firstLine="22"/>
              <w:jc w:val="both"/>
              <w:rPr>
                <w:rFonts w:ascii="Posterama" w:hAnsi="Posterama" w:cs="Posterama"/>
                <w:sz w:val="20"/>
                <w:szCs w:val="20"/>
              </w:rPr>
            </w:pPr>
            <w:r w:rsidRPr="003134F7">
              <w:rPr>
                <w:rFonts w:ascii="Posterama" w:hAnsi="Posterama" w:cs="Posterama"/>
                <w:sz w:val="20"/>
                <w:szCs w:val="20"/>
              </w:rPr>
              <w:t>…</w:t>
            </w:r>
          </w:p>
          <w:p w14:paraId="74092059" w14:textId="1D2ADC76" w:rsidR="003134F7" w:rsidRPr="003134F7" w:rsidRDefault="003134F7" w:rsidP="00B96A2D">
            <w:pPr>
              <w:ind w:firstLine="22"/>
              <w:jc w:val="both"/>
              <w:rPr>
                <w:rFonts w:ascii="Posterama" w:hAnsi="Posterama" w:cs="Posterama"/>
                <w:sz w:val="20"/>
                <w:szCs w:val="20"/>
              </w:rPr>
            </w:pPr>
          </w:p>
          <w:p w14:paraId="10586486" w14:textId="2A15315D" w:rsidR="003134F7" w:rsidRPr="003134F7" w:rsidRDefault="003134F7" w:rsidP="00B96A2D">
            <w:pPr>
              <w:ind w:firstLine="22"/>
              <w:jc w:val="both"/>
              <w:rPr>
                <w:rFonts w:ascii="Posterama" w:hAnsi="Posterama" w:cs="Posterama"/>
                <w:sz w:val="20"/>
                <w:szCs w:val="20"/>
              </w:rPr>
            </w:pPr>
          </w:p>
          <w:p w14:paraId="0A13779C" w14:textId="27E03F57" w:rsidR="003134F7" w:rsidRPr="003134F7" w:rsidRDefault="003134F7" w:rsidP="00B96A2D">
            <w:pPr>
              <w:ind w:firstLine="22"/>
              <w:jc w:val="both"/>
              <w:rPr>
                <w:rFonts w:ascii="Posterama" w:hAnsi="Posterama" w:cs="Posterama"/>
                <w:sz w:val="20"/>
                <w:szCs w:val="20"/>
              </w:rPr>
            </w:pPr>
          </w:p>
          <w:p w14:paraId="60EAB1C3" w14:textId="77777777" w:rsidR="003134F7" w:rsidRPr="003134F7" w:rsidRDefault="003134F7" w:rsidP="00B96A2D">
            <w:pPr>
              <w:ind w:firstLine="22"/>
              <w:jc w:val="both"/>
              <w:rPr>
                <w:rFonts w:ascii="Posterama" w:hAnsi="Posterama" w:cs="Posterama"/>
                <w:sz w:val="20"/>
                <w:szCs w:val="20"/>
              </w:rPr>
            </w:pPr>
          </w:p>
          <w:p w14:paraId="332ECB58" w14:textId="77777777" w:rsidR="008A4212" w:rsidRPr="003134F7" w:rsidRDefault="008A4212" w:rsidP="00B96A2D">
            <w:pPr>
              <w:ind w:firstLine="22"/>
              <w:jc w:val="both"/>
              <w:rPr>
                <w:rFonts w:ascii="Posterama" w:hAnsi="Posterama" w:cs="Posterama"/>
                <w:b/>
                <w:bCs/>
                <w:sz w:val="20"/>
                <w:szCs w:val="20"/>
              </w:rPr>
            </w:pPr>
          </w:p>
          <w:p w14:paraId="4A94274C" w14:textId="6F701CE1" w:rsidR="008A4212" w:rsidRPr="003134F7" w:rsidRDefault="008A4212" w:rsidP="00B96A2D">
            <w:pPr>
              <w:ind w:firstLine="22"/>
              <w:jc w:val="both"/>
              <w:rPr>
                <w:rFonts w:ascii="Posterama" w:hAnsi="Posterama" w:cs="Posterama"/>
                <w:b/>
                <w:bCs/>
                <w:sz w:val="20"/>
                <w:szCs w:val="20"/>
              </w:rPr>
            </w:pPr>
            <w:r w:rsidRPr="003134F7">
              <w:rPr>
                <w:rFonts w:ascii="Posterama" w:hAnsi="Posterama" w:cs="Posterama"/>
                <w:b/>
                <w:bCs/>
                <w:sz w:val="20"/>
                <w:szCs w:val="20"/>
              </w:rPr>
              <w:t>La comisión ejecutiva, a fin de cumplir con el objeto del fondo estatal, en todo momento velará por el interés superior de la niñez en aquellos casos en los cuales el ministerio público solicite medidas de ayuda inmediata económica</w:t>
            </w:r>
            <w:r w:rsidR="00B52C95" w:rsidRPr="003134F7">
              <w:rPr>
                <w:rFonts w:ascii="Posterama" w:hAnsi="Posterama" w:cs="Posterama"/>
                <w:b/>
                <w:bCs/>
                <w:sz w:val="20"/>
                <w:szCs w:val="20"/>
              </w:rPr>
              <w:t xml:space="preserve">. </w:t>
            </w:r>
          </w:p>
        </w:tc>
      </w:tr>
      <w:tr w:rsidR="00B52C95" w:rsidRPr="00CE00F9" w14:paraId="7CB853EB" w14:textId="77777777" w:rsidTr="005B0FD9">
        <w:trPr>
          <w:jc w:val="center"/>
        </w:trPr>
        <w:tc>
          <w:tcPr>
            <w:tcW w:w="4404" w:type="dxa"/>
            <w:tcBorders>
              <w:top w:val="single" w:sz="12" w:space="0" w:color="BFBFBF" w:themeColor="background1" w:themeShade="BF"/>
              <w:left w:val="single" w:sz="12" w:space="0" w:color="A6A6A6" w:themeColor="background1" w:themeShade="A6"/>
              <w:bottom w:val="single" w:sz="12" w:space="0" w:color="A6A6A6" w:themeColor="background1" w:themeShade="A6"/>
              <w:right w:val="single" w:sz="12" w:space="0" w:color="A6A6A6" w:themeColor="background1" w:themeShade="A6"/>
            </w:tcBorders>
          </w:tcPr>
          <w:p w14:paraId="6BA35769" w14:textId="50FDA919" w:rsidR="002C58C0" w:rsidRDefault="002C58C0" w:rsidP="002C58C0">
            <w:pPr>
              <w:spacing w:line="360" w:lineRule="auto"/>
              <w:jc w:val="both"/>
              <w:rPr>
                <w:rFonts w:ascii="Posterama" w:hAnsi="Posterama" w:cs="Posterama"/>
                <w:b/>
                <w:bCs/>
                <w:sz w:val="20"/>
                <w:szCs w:val="20"/>
              </w:rPr>
            </w:pPr>
            <w:r w:rsidRPr="002C58C0">
              <w:rPr>
                <w:rFonts w:ascii="Posterama" w:hAnsi="Posterama" w:cs="Posterama"/>
                <w:b/>
                <w:bCs/>
                <w:sz w:val="20"/>
                <w:szCs w:val="20"/>
              </w:rPr>
              <w:t xml:space="preserve">Artículo 54. Compensación por delitos </w:t>
            </w:r>
          </w:p>
          <w:p w14:paraId="745D3BD8" w14:textId="21D81AB1" w:rsidR="002C58C0" w:rsidRDefault="002C58C0" w:rsidP="002C58C0">
            <w:pPr>
              <w:spacing w:line="276" w:lineRule="auto"/>
              <w:jc w:val="both"/>
              <w:rPr>
                <w:rFonts w:ascii="Posterama" w:hAnsi="Posterama" w:cs="Posterama"/>
                <w:sz w:val="20"/>
                <w:szCs w:val="20"/>
              </w:rPr>
            </w:pPr>
            <w:r w:rsidRPr="002C58C0">
              <w:rPr>
                <w:rFonts w:ascii="Posterama" w:hAnsi="Posterama" w:cs="Posterama"/>
                <w:sz w:val="20"/>
                <w:szCs w:val="20"/>
              </w:rPr>
              <w:t xml:space="preserve">Cuando se trate de delitos, la comisión ejecutiva otorgará la medida de compensación subsidiaria de la reparación del daño por los montos de los conceptos establecidos en la sentencia condenatoria respectiva que no hayan podido ser reparados por el sentenciado. </w:t>
            </w:r>
          </w:p>
          <w:p w14:paraId="7A84BAC2" w14:textId="77777777" w:rsidR="002C58C0" w:rsidRPr="002C58C0" w:rsidRDefault="002C58C0" w:rsidP="002C58C0">
            <w:pPr>
              <w:spacing w:line="276" w:lineRule="auto"/>
              <w:jc w:val="both"/>
              <w:rPr>
                <w:rFonts w:ascii="Posterama" w:hAnsi="Posterama" w:cs="Posterama"/>
                <w:sz w:val="20"/>
                <w:szCs w:val="20"/>
              </w:rPr>
            </w:pPr>
          </w:p>
          <w:p w14:paraId="37CDD278" w14:textId="5DA176C8" w:rsidR="002C58C0" w:rsidRDefault="002C58C0" w:rsidP="002C58C0">
            <w:pPr>
              <w:spacing w:line="276" w:lineRule="auto"/>
              <w:jc w:val="both"/>
              <w:rPr>
                <w:rFonts w:ascii="Posterama" w:hAnsi="Posterama" w:cs="Posterama"/>
                <w:sz w:val="20"/>
                <w:szCs w:val="20"/>
              </w:rPr>
            </w:pPr>
            <w:r w:rsidRPr="002C58C0">
              <w:rPr>
                <w:rFonts w:ascii="Posterama" w:hAnsi="Posterama" w:cs="Posterama"/>
                <w:sz w:val="20"/>
                <w:szCs w:val="20"/>
              </w:rPr>
              <w:t xml:space="preserve">La comisión ejecutiva podrá otorgar la compensación subsidiaria sin que exista sentencia condenatoria cuando el Ministerio Público o la autoridad jurisdiccional declaren la sustracción de la acción de la justicia del imputado, su muerte o la aplicación de un criterio de oportunidad. La comisión ejecutiva deberá considerar lo establecido en el Código Nacional de Procedimientos Penales para determinar el monto de la reparación del daño que será compensada. </w:t>
            </w:r>
          </w:p>
          <w:p w14:paraId="1656B2BF" w14:textId="7D0E5B93" w:rsidR="002C58C0" w:rsidRDefault="002C58C0" w:rsidP="002C58C0">
            <w:pPr>
              <w:spacing w:line="276" w:lineRule="auto"/>
              <w:jc w:val="both"/>
              <w:rPr>
                <w:rFonts w:ascii="Posterama" w:hAnsi="Posterama" w:cs="Posterama"/>
                <w:sz w:val="20"/>
                <w:szCs w:val="20"/>
              </w:rPr>
            </w:pPr>
          </w:p>
          <w:p w14:paraId="2ADC2165" w14:textId="59F9F76E" w:rsidR="000700A8" w:rsidRDefault="000700A8" w:rsidP="002C58C0">
            <w:pPr>
              <w:spacing w:line="276" w:lineRule="auto"/>
              <w:jc w:val="both"/>
              <w:rPr>
                <w:rFonts w:ascii="Posterama" w:hAnsi="Posterama" w:cs="Posterama"/>
                <w:sz w:val="20"/>
                <w:szCs w:val="20"/>
              </w:rPr>
            </w:pPr>
          </w:p>
          <w:p w14:paraId="65962BB2" w14:textId="4D174BB7" w:rsidR="000700A8" w:rsidRDefault="000700A8" w:rsidP="002C58C0">
            <w:pPr>
              <w:spacing w:line="276" w:lineRule="auto"/>
              <w:jc w:val="both"/>
              <w:rPr>
                <w:rFonts w:ascii="Posterama" w:hAnsi="Posterama" w:cs="Posterama"/>
                <w:sz w:val="20"/>
                <w:szCs w:val="20"/>
              </w:rPr>
            </w:pPr>
          </w:p>
          <w:p w14:paraId="11C09595" w14:textId="24373066" w:rsidR="000700A8" w:rsidRDefault="000700A8" w:rsidP="002C58C0">
            <w:pPr>
              <w:spacing w:line="276" w:lineRule="auto"/>
              <w:jc w:val="both"/>
              <w:rPr>
                <w:rFonts w:ascii="Posterama" w:hAnsi="Posterama" w:cs="Posterama"/>
                <w:sz w:val="20"/>
                <w:szCs w:val="20"/>
              </w:rPr>
            </w:pPr>
          </w:p>
          <w:p w14:paraId="74488687" w14:textId="1D5DE234" w:rsidR="000700A8" w:rsidRDefault="000700A8" w:rsidP="002C58C0">
            <w:pPr>
              <w:spacing w:line="276" w:lineRule="auto"/>
              <w:jc w:val="both"/>
              <w:rPr>
                <w:rFonts w:ascii="Posterama" w:hAnsi="Posterama" w:cs="Posterama"/>
                <w:sz w:val="20"/>
                <w:szCs w:val="20"/>
              </w:rPr>
            </w:pPr>
          </w:p>
          <w:p w14:paraId="35BBB3CB" w14:textId="7CED307C" w:rsidR="000700A8" w:rsidRDefault="000700A8" w:rsidP="002C58C0">
            <w:pPr>
              <w:spacing w:line="276" w:lineRule="auto"/>
              <w:jc w:val="both"/>
              <w:rPr>
                <w:rFonts w:ascii="Posterama" w:hAnsi="Posterama" w:cs="Posterama"/>
                <w:sz w:val="20"/>
                <w:szCs w:val="20"/>
              </w:rPr>
            </w:pPr>
          </w:p>
          <w:p w14:paraId="3269F8AA" w14:textId="77777777" w:rsidR="000700A8" w:rsidRPr="002C58C0" w:rsidRDefault="000700A8" w:rsidP="002C58C0">
            <w:pPr>
              <w:spacing w:line="276" w:lineRule="auto"/>
              <w:jc w:val="both"/>
              <w:rPr>
                <w:rFonts w:ascii="Posterama" w:hAnsi="Posterama" w:cs="Posterama"/>
                <w:sz w:val="20"/>
                <w:szCs w:val="20"/>
              </w:rPr>
            </w:pPr>
          </w:p>
          <w:p w14:paraId="6E1008F4" w14:textId="0A43295C" w:rsidR="002C58C0" w:rsidRPr="002C58C0" w:rsidRDefault="002C58C0" w:rsidP="002C58C0">
            <w:pPr>
              <w:spacing w:line="276" w:lineRule="auto"/>
              <w:jc w:val="both"/>
              <w:rPr>
                <w:rFonts w:ascii="Posterama" w:hAnsi="Posterama" w:cs="Posterama"/>
                <w:color w:val="000000" w:themeColor="text1"/>
                <w:sz w:val="20"/>
                <w:szCs w:val="20"/>
              </w:rPr>
            </w:pPr>
            <w:r w:rsidRPr="002C58C0">
              <w:rPr>
                <w:rFonts w:ascii="Posterama" w:hAnsi="Posterama" w:cs="Posterama"/>
                <w:sz w:val="20"/>
                <w:szCs w:val="20"/>
              </w:rPr>
              <w:t>La compensación a que se refiere este artículo solo procederá cuando se trate de delitos graves que tengan como consecuencia un daño o menoscabo a la libertad de la víctima, o el fallecimiento o sufrimiento de un deterioro incapacitante en la integridad física o mental de la víctima directa.</w:t>
            </w:r>
          </w:p>
          <w:p w14:paraId="688ABF5E" w14:textId="77777777" w:rsidR="00B52C95" w:rsidRPr="002C58C0" w:rsidRDefault="00B52C95" w:rsidP="007129D5">
            <w:pPr>
              <w:ind w:firstLine="22"/>
              <w:jc w:val="both"/>
              <w:rPr>
                <w:rFonts w:ascii="Posterama" w:hAnsi="Posterama" w:cs="Posterama"/>
                <w:b/>
                <w:bCs/>
                <w:sz w:val="20"/>
                <w:szCs w:val="20"/>
              </w:rPr>
            </w:pPr>
          </w:p>
        </w:tc>
        <w:tc>
          <w:tcPr>
            <w:tcW w:w="4404"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44C688F8" w14:textId="77777777" w:rsidR="002C58C0" w:rsidRDefault="002C58C0" w:rsidP="002C58C0">
            <w:pPr>
              <w:spacing w:line="360" w:lineRule="auto"/>
              <w:jc w:val="both"/>
              <w:rPr>
                <w:rFonts w:ascii="Posterama" w:hAnsi="Posterama" w:cs="Posterama"/>
                <w:b/>
                <w:bCs/>
                <w:sz w:val="20"/>
                <w:szCs w:val="20"/>
              </w:rPr>
            </w:pPr>
            <w:r w:rsidRPr="002C58C0">
              <w:rPr>
                <w:rFonts w:ascii="Posterama" w:hAnsi="Posterama" w:cs="Posterama"/>
                <w:b/>
                <w:bCs/>
                <w:sz w:val="20"/>
                <w:szCs w:val="20"/>
              </w:rPr>
              <w:lastRenderedPageBreak/>
              <w:t xml:space="preserve">Artículo 54. Compensación por delitos </w:t>
            </w:r>
          </w:p>
          <w:p w14:paraId="0F8166C4" w14:textId="20D99B02" w:rsidR="002C58C0" w:rsidRDefault="00596AC4" w:rsidP="002C58C0">
            <w:pPr>
              <w:spacing w:line="276" w:lineRule="auto"/>
              <w:jc w:val="both"/>
              <w:rPr>
                <w:rFonts w:ascii="Posterama" w:hAnsi="Posterama" w:cs="Posterama"/>
                <w:sz w:val="20"/>
                <w:szCs w:val="20"/>
              </w:rPr>
            </w:pPr>
            <w:r>
              <w:rPr>
                <w:rFonts w:ascii="Posterama" w:hAnsi="Posterama" w:cs="Posterama"/>
                <w:sz w:val="20"/>
                <w:szCs w:val="20"/>
              </w:rPr>
              <w:t>…</w:t>
            </w:r>
          </w:p>
          <w:p w14:paraId="72502A6B" w14:textId="571C5798" w:rsidR="002C58C0" w:rsidRDefault="002C58C0" w:rsidP="002C58C0">
            <w:pPr>
              <w:spacing w:line="276" w:lineRule="auto"/>
              <w:jc w:val="both"/>
              <w:rPr>
                <w:rFonts w:ascii="Posterama" w:hAnsi="Posterama" w:cs="Posterama"/>
                <w:sz w:val="20"/>
                <w:szCs w:val="20"/>
              </w:rPr>
            </w:pPr>
          </w:p>
          <w:p w14:paraId="75594113" w14:textId="7C227474" w:rsidR="00596AC4" w:rsidRDefault="00596AC4" w:rsidP="002C58C0">
            <w:pPr>
              <w:spacing w:line="276" w:lineRule="auto"/>
              <w:jc w:val="both"/>
              <w:rPr>
                <w:rFonts w:ascii="Posterama" w:hAnsi="Posterama" w:cs="Posterama"/>
                <w:sz w:val="20"/>
                <w:szCs w:val="20"/>
              </w:rPr>
            </w:pPr>
          </w:p>
          <w:p w14:paraId="50DA7E66" w14:textId="692FFD6C" w:rsidR="00596AC4" w:rsidRDefault="00596AC4" w:rsidP="002C58C0">
            <w:pPr>
              <w:spacing w:line="276" w:lineRule="auto"/>
              <w:jc w:val="both"/>
              <w:rPr>
                <w:rFonts w:ascii="Posterama" w:hAnsi="Posterama" w:cs="Posterama"/>
                <w:sz w:val="20"/>
                <w:szCs w:val="20"/>
              </w:rPr>
            </w:pPr>
          </w:p>
          <w:p w14:paraId="711A076D" w14:textId="0E9BCFB8" w:rsidR="00596AC4" w:rsidRDefault="00596AC4" w:rsidP="002C58C0">
            <w:pPr>
              <w:spacing w:line="276" w:lineRule="auto"/>
              <w:jc w:val="both"/>
              <w:rPr>
                <w:rFonts w:ascii="Posterama" w:hAnsi="Posterama" w:cs="Posterama"/>
                <w:sz w:val="20"/>
                <w:szCs w:val="20"/>
              </w:rPr>
            </w:pPr>
          </w:p>
          <w:p w14:paraId="0A7C87B6" w14:textId="666EF7A1" w:rsidR="00596AC4" w:rsidRDefault="00596AC4" w:rsidP="002C58C0">
            <w:pPr>
              <w:spacing w:line="276" w:lineRule="auto"/>
              <w:jc w:val="both"/>
              <w:rPr>
                <w:rFonts w:ascii="Posterama" w:hAnsi="Posterama" w:cs="Posterama"/>
                <w:sz w:val="20"/>
                <w:szCs w:val="20"/>
              </w:rPr>
            </w:pPr>
          </w:p>
          <w:p w14:paraId="4A1EC344" w14:textId="1935D123" w:rsidR="00596AC4" w:rsidRDefault="00596AC4" w:rsidP="002C58C0">
            <w:pPr>
              <w:spacing w:line="276" w:lineRule="auto"/>
              <w:jc w:val="both"/>
              <w:rPr>
                <w:rFonts w:ascii="Posterama" w:hAnsi="Posterama" w:cs="Posterama"/>
                <w:sz w:val="20"/>
                <w:szCs w:val="20"/>
              </w:rPr>
            </w:pPr>
          </w:p>
          <w:p w14:paraId="40A4DF7E" w14:textId="77777777" w:rsidR="00596AC4" w:rsidRPr="002C58C0" w:rsidRDefault="00596AC4" w:rsidP="002C58C0">
            <w:pPr>
              <w:spacing w:line="276" w:lineRule="auto"/>
              <w:jc w:val="both"/>
              <w:rPr>
                <w:rFonts w:ascii="Posterama" w:hAnsi="Posterama" w:cs="Posterama"/>
                <w:sz w:val="20"/>
                <w:szCs w:val="20"/>
              </w:rPr>
            </w:pPr>
          </w:p>
          <w:p w14:paraId="08783413" w14:textId="27016F0F" w:rsidR="002C58C0" w:rsidRDefault="002C58C0" w:rsidP="002C58C0">
            <w:pPr>
              <w:spacing w:line="276" w:lineRule="auto"/>
              <w:jc w:val="both"/>
              <w:rPr>
                <w:rFonts w:ascii="Posterama" w:hAnsi="Posterama" w:cs="Posterama"/>
                <w:sz w:val="20"/>
                <w:szCs w:val="20"/>
              </w:rPr>
            </w:pPr>
            <w:r w:rsidRPr="002C58C0">
              <w:rPr>
                <w:rFonts w:ascii="Posterama" w:hAnsi="Posterama" w:cs="Posterama"/>
                <w:sz w:val="20"/>
                <w:szCs w:val="20"/>
              </w:rPr>
              <w:t>La comisión ejecutiva podrá otorgar la compensación subsidiaria sin que exista sentencia condenatoria cuando el Ministerio Público o la autoridad jurisdiccional declaren la sustracción de la acción de la justicia del imputado, su muerte o la aplicación de un criterio de oportunidad</w:t>
            </w:r>
            <w:r>
              <w:rPr>
                <w:rFonts w:ascii="Posterama" w:hAnsi="Posterama" w:cs="Posterama"/>
                <w:sz w:val="20"/>
                <w:szCs w:val="20"/>
              </w:rPr>
              <w:t xml:space="preserve"> </w:t>
            </w:r>
            <w:r w:rsidRPr="002C58C0">
              <w:rPr>
                <w:rFonts w:ascii="Posterama" w:hAnsi="Posterama" w:cs="Posterama"/>
                <w:b/>
                <w:bCs/>
                <w:sz w:val="20"/>
                <w:szCs w:val="20"/>
              </w:rPr>
              <w:t>o se trate del delito de incumplimiento de asistencia familiar</w:t>
            </w:r>
            <w:r>
              <w:rPr>
                <w:rFonts w:ascii="Posterama" w:hAnsi="Posterama" w:cs="Posterama"/>
                <w:sz w:val="20"/>
                <w:szCs w:val="20"/>
              </w:rPr>
              <w:t xml:space="preserve"> </w:t>
            </w:r>
            <w:r w:rsidR="000700A8" w:rsidRPr="00F05323">
              <w:rPr>
                <w:rFonts w:ascii="Posterama" w:hAnsi="Posterama" w:cs="Posterama"/>
                <w:b/>
                <w:bCs/>
                <w:sz w:val="20"/>
                <w:szCs w:val="20"/>
              </w:rPr>
              <w:t>en agravio de</w:t>
            </w:r>
            <w:r w:rsidR="000700A8">
              <w:rPr>
                <w:rFonts w:ascii="Posterama" w:hAnsi="Posterama" w:cs="Posterama"/>
                <w:sz w:val="20"/>
                <w:szCs w:val="20"/>
              </w:rPr>
              <w:t xml:space="preserve"> </w:t>
            </w:r>
            <w:r w:rsidR="000700A8" w:rsidRPr="00F05323">
              <w:rPr>
                <w:rFonts w:ascii="Posterama" w:hAnsi="Posterama" w:cs="Posterama"/>
                <w:b/>
                <w:bCs/>
                <w:sz w:val="20"/>
                <w:szCs w:val="20"/>
              </w:rPr>
              <w:t>mujeres,</w:t>
            </w:r>
            <w:r w:rsidR="000700A8">
              <w:rPr>
                <w:rFonts w:ascii="Posterama" w:hAnsi="Posterama" w:cs="Posterama"/>
                <w:sz w:val="20"/>
                <w:szCs w:val="20"/>
              </w:rPr>
              <w:t xml:space="preserve"> </w:t>
            </w:r>
            <w:r w:rsidR="000700A8" w:rsidRPr="007129D5">
              <w:rPr>
                <w:rFonts w:ascii="Posterama" w:hAnsi="Posterama" w:cs="Posterama"/>
                <w:b/>
                <w:bCs/>
                <w:sz w:val="20"/>
                <w:szCs w:val="20"/>
              </w:rPr>
              <w:t>menores de edad,</w:t>
            </w:r>
            <w:r w:rsidR="000700A8">
              <w:rPr>
                <w:rFonts w:ascii="Posterama" w:hAnsi="Posterama" w:cs="Posterama"/>
                <w:sz w:val="20"/>
                <w:szCs w:val="20"/>
              </w:rPr>
              <w:t xml:space="preserve"> </w:t>
            </w:r>
            <w:r w:rsidR="000700A8" w:rsidRPr="007129D5">
              <w:rPr>
                <w:rFonts w:ascii="Posterama" w:hAnsi="Posterama" w:cs="Posterama"/>
                <w:b/>
                <w:bCs/>
                <w:sz w:val="20"/>
                <w:szCs w:val="20"/>
              </w:rPr>
              <w:t>personas con discapacidad o quien no tenga capacidad para comprender el significado del hecho o que no tenga la capacidad para resistirlo</w:t>
            </w:r>
            <w:r w:rsidR="000700A8">
              <w:rPr>
                <w:rFonts w:ascii="Posterama" w:hAnsi="Posterama" w:cs="Posterama"/>
                <w:b/>
                <w:bCs/>
                <w:sz w:val="20"/>
                <w:szCs w:val="20"/>
              </w:rPr>
              <w:t xml:space="preserve">. </w:t>
            </w:r>
            <w:r w:rsidRPr="002C58C0">
              <w:rPr>
                <w:rFonts w:ascii="Posterama" w:hAnsi="Posterama" w:cs="Posterama"/>
                <w:sz w:val="20"/>
                <w:szCs w:val="20"/>
              </w:rPr>
              <w:t xml:space="preserve">La comisión ejecutiva deberá considerar lo establecido en el Código Nacional de Procedimientos Penales para determinar el monto de la reparación del daño que será compensada. </w:t>
            </w:r>
          </w:p>
          <w:p w14:paraId="06727148" w14:textId="77777777" w:rsidR="002C58C0" w:rsidRPr="002C58C0" w:rsidRDefault="002C58C0" w:rsidP="002C58C0">
            <w:pPr>
              <w:spacing w:line="276" w:lineRule="auto"/>
              <w:jc w:val="both"/>
              <w:rPr>
                <w:rFonts w:ascii="Posterama" w:hAnsi="Posterama" w:cs="Posterama"/>
                <w:sz w:val="20"/>
                <w:szCs w:val="20"/>
              </w:rPr>
            </w:pPr>
          </w:p>
          <w:p w14:paraId="6F70895B" w14:textId="6B613DFA" w:rsidR="002C58C0" w:rsidRPr="002C58C0" w:rsidRDefault="002C58C0" w:rsidP="002C58C0">
            <w:pPr>
              <w:spacing w:line="276" w:lineRule="auto"/>
              <w:jc w:val="both"/>
              <w:rPr>
                <w:rFonts w:ascii="Posterama" w:hAnsi="Posterama" w:cs="Posterama"/>
                <w:color w:val="000000" w:themeColor="text1"/>
                <w:sz w:val="20"/>
                <w:szCs w:val="20"/>
              </w:rPr>
            </w:pPr>
            <w:r w:rsidRPr="002C58C0">
              <w:rPr>
                <w:rFonts w:ascii="Posterama" w:hAnsi="Posterama" w:cs="Posterama"/>
                <w:sz w:val="20"/>
                <w:szCs w:val="20"/>
              </w:rPr>
              <w:t xml:space="preserve">La compensación a que se refiere este artículo solo procederá cuando se trate de delitos graves que tengan como consecuencia un daño o menoscabo a la libertad de la víctima, </w:t>
            </w:r>
            <w:r w:rsidR="000700A8" w:rsidRPr="000700A8">
              <w:rPr>
                <w:rFonts w:ascii="Posterama" w:hAnsi="Posterama" w:cs="Posterama"/>
                <w:b/>
                <w:bCs/>
                <w:sz w:val="20"/>
                <w:szCs w:val="20"/>
              </w:rPr>
              <w:t>el daño a la familia,</w:t>
            </w:r>
            <w:r w:rsidR="000700A8">
              <w:rPr>
                <w:rFonts w:ascii="Posterama" w:hAnsi="Posterama" w:cs="Posterama"/>
                <w:sz w:val="20"/>
                <w:szCs w:val="20"/>
              </w:rPr>
              <w:t xml:space="preserve"> </w:t>
            </w:r>
            <w:r w:rsidRPr="002C58C0">
              <w:rPr>
                <w:rFonts w:ascii="Posterama" w:hAnsi="Posterama" w:cs="Posterama"/>
                <w:sz w:val="20"/>
                <w:szCs w:val="20"/>
              </w:rPr>
              <w:t>o el fallecimiento o sufrimiento de un deterioro incapacitante en la integridad física o mental de la víctima directa.</w:t>
            </w:r>
          </w:p>
          <w:p w14:paraId="2DDC6FC3" w14:textId="77777777" w:rsidR="00B52C95" w:rsidRPr="008A4212" w:rsidRDefault="00B52C95" w:rsidP="00B96A2D">
            <w:pPr>
              <w:ind w:firstLine="22"/>
              <w:jc w:val="both"/>
              <w:rPr>
                <w:rFonts w:ascii="Posterama" w:hAnsi="Posterama" w:cs="Posterama"/>
                <w:b/>
                <w:bCs/>
              </w:rPr>
            </w:pPr>
          </w:p>
        </w:tc>
      </w:tr>
    </w:tbl>
    <w:p w14:paraId="75BE730B" w14:textId="77777777" w:rsidR="007129D5" w:rsidRDefault="007129D5" w:rsidP="004619BB">
      <w:pPr>
        <w:spacing w:line="360" w:lineRule="auto"/>
        <w:ind w:firstLine="709"/>
        <w:jc w:val="both"/>
        <w:rPr>
          <w:rFonts w:ascii="Georgia" w:hAnsi="Georgia"/>
          <w:color w:val="000000" w:themeColor="text1"/>
          <w:sz w:val="24"/>
          <w:szCs w:val="24"/>
        </w:rPr>
      </w:pPr>
    </w:p>
    <w:p w14:paraId="400592EB" w14:textId="56A7CB46" w:rsidR="00D476A1" w:rsidRPr="00011E99" w:rsidRDefault="00594CB4" w:rsidP="004619BB">
      <w:pPr>
        <w:spacing w:line="360" w:lineRule="auto"/>
        <w:ind w:firstLine="709"/>
        <w:jc w:val="both"/>
        <w:rPr>
          <w:rFonts w:ascii="Posterama" w:hAnsi="Posterama" w:cs="Posterama"/>
          <w:b/>
          <w:bCs/>
          <w:color w:val="000000" w:themeColor="text1"/>
          <w:sz w:val="24"/>
          <w:szCs w:val="24"/>
        </w:rPr>
      </w:pPr>
      <w:r w:rsidRPr="00011E99">
        <w:rPr>
          <w:rFonts w:ascii="Posterama" w:hAnsi="Posterama" w:cs="Posterama"/>
          <w:color w:val="000000" w:themeColor="text1"/>
          <w:sz w:val="24"/>
          <w:szCs w:val="24"/>
        </w:rPr>
        <w:t xml:space="preserve"> </w:t>
      </w:r>
      <w:r w:rsidR="00CD20F3" w:rsidRPr="00011E99">
        <w:rPr>
          <w:rFonts w:ascii="Posterama" w:hAnsi="Posterama" w:cs="Posterama"/>
          <w:color w:val="000000" w:themeColor="text1"/>
          <w:sz w:val="24"/>
          <w:szCs w:val="24"/>
        </w:rPr>
        <w:t xml:space="preserve">El cuadro comparativo de las reformas que se plantean, como se observa, tienen el objetivo de </w:t>
      </w:r>
      <w:r w:rsidR="00AF7701" w:rsidRPr="00011E99">
        <w:rPr>
          <w:rFonts w:ascii="Posterama" w:hAnsi="Posterama" w:cs="Posterama"/>
          <w:b/>
          <w:bCs/>
          <w:color w:val="000000" w:themeColor="text1"/>
          <w:sz w:val="24"/>
          <w:szCs w:val="24"/>
        </w:rPr>
        <w:t xml:space="preserve">introducir </w:t>
      </w:r>
      <w:r w:rsidR="00D476A1" w:rsidRPr="00011E99">
        <w:rPr>
          <w:rFonts w:ascii="Posterama" w:hAnsi="Posterama" w:cs="Posterama"/>
          <w:b/>
          <w:bCs/>
          <w:color w:val="000000" w:themeColor="text1"/>
          <w:sz w:val="24"/>
          <w:szCs w:val="24"/>
        </w:rPr>
        <w:t xml:space="preserve">medidas novedosas a la ley de víctimas estatal, especialmente para que la calidad de víctima, cuando se trate de menores, </w:t>
      </w:r>
      <w:r w:rsidR="00011E99">
        <w:rPr>
          <w:rFonts w:ascii="Posterama" w:hAnsi="Posterama" w:cs="Posterama"/>
          <w:b/>
          <w:bCs/>
          <w:color w:val="000000" w:themeColor="text1"/>
          <w:sz w:val="24"/>
          <w:szCs w:val="24"/>
        </w:rPr>
        <w:t xml:space="preserve">se otorgue de inmediato y sea </w:t>
      </w:r>
      <w:r w:rsidR="00D476A1" w:rsidRPr="00011E99">
        <w:rPr>
          <w:rFonts w:ascii="Posterama" w:hAnsi="Posterama" w:cs="Posterama"/>
          <w:b/>
          <w:bCs/>
          <w:color w:val="000000" w:themeColor="text1"/>
          <w:sz w:val="24"/>
          <w:szCs w:val="24"/>
        </w:rPr>
        <w:t xml:space="preserve">una obligación de la autoridad iniciar el trámite para otorgársele </w:t>
      </w:r>
      <w:r w:rsidR="00011E99">
        <w:rPr>
          <w:rFonts w:ascii="Posterama" w:hAnsi="Posterama" w:cs="Posterama"/>
          <w:b/>
          <w:bCs/>
          <w:color w:val="000000" w:themeColor="text1"/>
          <w:sz w:val="24"/>
          <w:szCs w:val="24"/>
        </w:rPr>
        <w:t xml:space="preserve">dicha </w:t>
      </w:r>
      <w:r w:rsidR="00D476A1" w:rsidRPr="00011E99">
        <w:rPr>
          <w:rFonts w:ascii="Posterama" w:hAnsi="Posterama" w:cs="Posterama"/>
          <w:b/>
          <w:bCs/>
          <w:color w:val="000000" w:themeColor="text1"/>
          <w:sz w:val="24"/>
          <w:szCs w:val="24"/>
        </w:rPr>
        <w:t xml:space="preserve">calidad a fin de obtener los beneficios de la legislación. </w:t>
      </w:r>
    </w:p>
    <w:p w14:paraId="6F1AC2B0" w14:textId="337933EF" w:rsidR="00D476A1" w:rsidRPr="00011E99" w:rsidRDefault="00D476A1" w:rsidP="004619BB">
      <w:pPr>
        <w:spacing w:line="360" w:lineRule="auto"/>
        <w:ind w:firstLine="709"/>
        <w:jc w:val="both"/>
        <w:rPr>
          <w:rFonts w:ascii="Posterama" w:hAnsi="Posterama" w:cs="Posterama"/>
          <w:b/>
          <w:bCs/>
          <w:color w:val="000000" w:themeColor="text1"/>
          <w:sz w:val="24"/>
          <w:szCs w:val="24"/>
        </w:rPr>
      </w:pPr>
      <w:r w:rsidRPr="00011E99">
        <w:rPr>
          <w:rFonts w:ascii="Posterama" w:hAnsi="Posterama" w:cs="Posterama"/>
          <w:b/>
          <w:bCs/>
          <w:color w:val="000000" w:themeColor="text1"/>
          <w:sz w:val="24"/>
          <w:szCs w:val="24"/>
        </w:rPr>
        <w:t xml:space="preserve">Asimismo, se pondera la actuación del ministerio público para acordar lo relativo y obtener la ayuda económica a cargo del fondo estatal, así como </w:t>
      </w:r>
      <w:r w:rsidRPr="00011E99">
        <w:rPr>
          <w:rFonts w:ascii="Posterama" w:hAnsi="Posterama" w:cs="Posterama"/>
          <w:b/>
          <w:bCs/>
          <w:color w:val="000000" w:themeColor="text1"/>
          <w:sz w:val="24"/>
          <w:szCs w:val="24"/>
        </w:rPr>
        <w:lastRenderedPageBreak/>
        <w:t xml:space="preserve">que la comisión estatal que administra este, contemple </w:t>
      </w:r>
      <w:r w:rsidR="00011E99">
        <w:rPr>
          <w:rFonts w:ascii="Posterama" w:hAnsi="Posterama" w:cs="Posterama"/>
          <w:b/>
          <w:bCs/>
          <w:color w:val="000000" w:themeColor="text1"/>
          <w:sz w:val="24"/>
          <w:szCs w:val="24"/>
        </w:rPr>
        <w:t xml:space="preserve">el principio del </w:t>
      </w:r>
      <w:r w:rsidRPr="00011E99">
        <w:rPr>
          <w:rFonts w:ascii="Posterama" w:hAnsi="Posterama" w:cs="Posterama"/>
          <w:b/>
          <w:bCs/>
          <w:color w:val="000000" w:themeColor="text1"/>
          <w:sz w:val="24"/>
          <w:szCs w:val="24"/>
        </w:rPr>
        <w:t>interés superior de la niñez en sus determinaciones para aplicar los recursos en quienes sufren del delito de incumplimiento de obligaciones familiares.</w:t>
      </w:r>
    </w:p>
    <w:p w14:paraId="78C20886" w14:textId="712B663A" w:rsidR="00D476A1" w:rsidRPr="00011E99" w:rsidRDefault="00D476A1" w:rsidP="00D476A1">
      <w:pPr>
        <w:spacing w:line="360" w:lineRule="auto"/>
        <w:ind w:firstLine="709"/>
        <w:jc w:val="both"/>
        <w:rPr>
          <w:rFonts w:ascii="Posterama" w:hAnsi="Posterama" w:cs="Posterama"/>
          <w:b/>
          <w:bCs/>
          <w:color w:val="000000" w:themeColor="text1"/>
          <w:sz w:val="24"/>
          <w:szCs w:val="24"/>
        </w:rPr>
      </w:pPr>
      <w:r w:rsidRPr="00011E99">
        <w:rPr>
          <w:rFonts w:ascii="Posterama" w:hAnsi="Posterama" w:cs="Posterama"/>
          <w:b/>
          <w:bCs/>
          <w:color w:val="000000" w:themeColor="text1"/>
          <w:sz w:val="24"/>
          <w:szCs w:val="24"/>
        </w:rPr>
        <w:t xml:space="preserve">La iniciativa inserta que preferentemente, estas medidas se deberán observar cuando las víctimas sean mujeres, menores de edad, personas con discapacidad o quien no tenga capacidad para comprender el significado del hecho o que no tenga la capacidad para resistirlo; esto también será aplicable para el caso de la compensación en los casos en los que el ministerio público, aún sin condena, puede solicitar esa reparación. </w:t>
      </w:r>
    </w:p>
    <w:p w14:paraId="7FA1EE32" w14:textId="216FD906" w:rsidR="006412F4" w:rsidRPr="00011E99" w:rsidRDefault="006412F4" w:rsidP="006412F4">
      <w:pPr>
        <w:spacing w:line="360" w:lineRule="auto"/>
        <w:ind w:firstLine="709"/>
        <w:jc w:val="both"/>
        <w:rPr>
          <w:rFonts w:ascii="Posterama" w:hAnsi="Posterama" w:cs="Posterama"/>
          <w:b/>
          <w:bCs/>
          <w:color w:val="000000" w:themeColor="text1"/>
          <w:sz w:val="24"/>
          <w:szCs w:val="24"/>
        </w:rPr>
      </w:pPr>
      <w:r w:rsidRPr="00011E99">
        <w:rPr>
          <w:rFonts w:ascii="Posterama" w:hAnsi="Posterama" w:cs="Posterama"/>
          <w:b/>
          <w:bCs/>
          <w:color w:val="000000" w:themeColor="text1"/>
          <w:sz w:val="24"/>
          <w:szCs w:val="24"/>
        </w:rPr>
        <w:t xml:space="preserve">Asimismo, estas medidas de ayuda para quienes querellan o denuncian el tipo penal referido </w:t>
      </w:r>
      <w:r w:rsidR="00011E99">
        <w:rPr>
          <w:rFonts w:ascii="Posterama" w:hAnsi="Posterama" w:cs="Posterama"/>
          <w:b/>
          <w:bCs/>
          <w:color w:val="000000" w:themeColor="text1"/>
          <w:sz w:val="24"/>
          <w:szCs w:val="24"/>
        </w:rPr>
        <w:t xml:space="preserve">no </w:t>
      </w:r>
      <w:r w:rsidRPr="00011E99">
        <w:rPr>
          <w:rFonts w:ascii="Posterama" w:hAnsi="Posterama" w:cs="Posterama"/>
          <w:b/>
          <w:bCs/>
          <w:color w:val="000000" w:themeColor="text1"/>
          <w:sz w:val="24"/>
          <w:szCs w:val="24"/>
        </w:rPr>
        <w:t>exime de la responsabilidad a los presuntos responsables</w:t>
      </w:r>
      <w:r w:rsidR="00011E99">
        <w:rPr>
          <w:rFonts w:ascii="Posterama" w:hAnsi="Posterama" w:cs="Posterama"/>
          <w:b/>
          <w:bCs/>
          <w:color w:val="000000" w:themeColor="text1"/>
          <w:sz w:val="24"/>
          <w:szCs w:val="24"/>
        </w:rPr>
        <w:t xml:space="preserve">, ni tampoco dan lugar a una quita al momento de determinarse la eventual compensación. </w:t>
      </w:r>
    </w:p>
    <w:p w14:paraId="0B9E1524" w14:textId="4AFF058B" w:rsidR="006412F4" w:rsidRDefault="006412F4" w:rsidP="006412F4">
      <w:pPr>
        <w:spacing w:line="360" w:lineRule="auto"/>
        <w:ind w:firstLine="709"/>
        <w:jc w:val="both"/>
        <w:rPr>
          <w:rFonts w:ascii="Posterama" w:hAnsi="Posterama" w:cs="Posterama"/>
          <w:b/>
          <w:bCs/>
          <w:color w:val="000000" w:themeColor="text1"/>
          <w:sz w:val="24"/>
          <w:szCs w:val="24"/>
        </w:rPr>
      </w:pPr>
      <w:r w:rsidRPr="006412F4">
        <w:rPr>
          <w:rFonts w:ascii="Posterama" w:hAnsi="Posterama" w:cs="Posterama"/>
          <w:color w:val="000000" w:themeColor="text1"/>
          <w:sz w:val="24"/>
          <w:szCs w:val="24"/>
        </w:rPr>
        <w:t xml:space="preserve">Bajo esta perspectiva, la iniciativa se sustenta en la progresividad de los derechos humanos, así como llamar la atención de las autoridades encargadas de la administración de justicia, </w:t>
      </w:r>
      <w:r>
        <w:rPr>
          <w:rFonts w:ascii="Posterama" w:hAnsi="Posterama" w:cs="Posterama"/>
          <w:color w:val="000000" w:themeColor="text1"/>
          <w:sz w:val="24"/>
          <w:szCs w:val="24"/>
        </w:rPr>
        <w:t xml:space="preserve">pues es evidente que la omisión de proveer alimentos a los acreedores alimentarios </w:t>
      </w:r>
      <w:r w:rsidRPr="00011E99">
        <w:rPr>
          <w:rFonts w:ascii="Posterama" w:hAnsi="Posterama" w:cs="Posterama"/>
          <w:b/>
          <w:bCs/>
          <w:color w:val="000000" w:themeColor="text1"/>
          <w:sz w:val="24"/>
          <w:szCs w:val="24"/>
        </w:rPr>
        <w:t>es un mal social que muchas veces pasa inadvertido por lo común que es conocerlo o incluso tolerarlo</w:t>
      </w:r>
      <w:r>
        <w:rPr>
          <w:rFonts w:ascii="Posterama" w:hAnsi="Posterama" w:cs="Posterama"/>
          <w:color w:val="000000" w:themeColor="text1"/>
          <w:sz w:val="24"/>
          <w:szCs w:val="24"/>
        </w:rPr>
        <w:t>, pero la realidad es que las personas que acuden ante las instancias investigadoras sufren dilaciones y, a veces, revictimización</w:t>
      </w:r>
      <w:r w:rsidR="00011E99">
        <w:rPr>
          <w:rFonts w:ascii="Posterama" w:hAnsi="Posterama" w:cs="Posterama"/>
          <w:color w:val="000000" w:themeColor="text1"/>
          <w:sz w:val="24"/>
          <w:szCs w:val="24"/>
        </w:rPr>
        <w:t xml:space="preserve"> por no tener el mínimo vital para sus subsistencia</w:t>
      </w:r>
      <w:r>
        <w:rPr>
          <w:rFonts w:ascii="Posterama" w:hAnsi="Posterama" w:cs="Posterama"/>
          <w:color w:val="000000" w:themeColor="text1"/>
          <w:sz w:val="24"/>
          <w:szCs w:val="24"/>
        </w:rPr>
        <w:t xml:space="preserve">, </w:t>
      </w:r>
      <w:r w:rsidRPr="00DD2F17">
        <w:rPr>
          <w:rFonts w:ascii="Posterama" w:hAnsi="Posterama" w:cs="Posterama"/>
          <w:b/>
          <w:bCs/>
          <w:color w:val="000000" w:themeColor="text1"/>
          <w:sz w:val="24"/>
          <w:szCs w:val="24"/>
        </w:rPr>
        <w:t xml:space="preserve">por ello es necesario que este delito sea atendido bajo la óptica victimal para evitar daños irreparables a mujeres, hombres, y demás personas que pueden estar sufriendo la carencia económica por no contar los recursos de subsistencia previstos en la ley familiar y que ya hayan sido determinados por un órgano jurisdiccional. </w:t>
      </w:r>
    </w:p>
    <w:p w14:paraId="34849075" w14:textId="32E7095E" w:rsidR="00DD2F17" w:rsidRPr="00DD2F17" w:rsidRDefault="00DD2F17" w:rsidP="006412F4">
      <w:pPr>
        <w:spacing w:line="360" w:lineRule="auto"/>
        <w:ind w:firstLine="709"/>
        <w:jc w:val="both"/>
        <w:rPr>
          <w:rFonts w:ascii="Posterama" w:hAnsi="Posterama" w:cs="Posterama"/>
          <w:color w:val="000000" w:themeColor="text1"/>
          <w:sz w:val="24"/>
          <w:szCs w:val="24"/>
        </w:rPr>
      </w:pPr>
      <w:r w:rsidRPr="00DD2F17">
        <w:rPr>
          <w:rFonts w:ascii="Posterama" w:hAnsi="Posterama" w:cs="Posterama"/>
          <w:color w:val="000000" w:themeColor="text1"/>
          <w:sz w:val="24"/>
          <w:szCs w:val="24"/>
        </w:rPr>
        <w:lastRenderedPageBreak/>
        <w:t xml:space="preserve">Al ser un tema que implica recursos del fondo, se precisa que durante el estudio y análisis de la iniciativa, en parlamento abierto, se invite a las autoridades administrativas del consejo estatal, así como autoridades de administración y procuración de justicia para contar con mayores elementos de convicción; lo anterior para cumplir con la previsión legislativa del impacto presupuestal. </w:t>
      </w:r>
    </w:p>
    <w:p w14:paraId="3D7C68A8" w14:textId="75D2EA94" w:rsidR="004B34EE" w:rsidRPr="004B34EE" w:rsidRDefault="004B34EE" w:rsidP="004B34EE">
      <w:pPr>
        <w:spacing w:line="360" w:lineRule="auto"/>
        <w:ind w:firstLine="709"/>
        <w:jc w:val="both"/>
        <w:rPr>
          <w:rFonts w:ascii="Posterama" w:hAnsi="Posterama" w:cs="Posterama"/>
          <w:b/>
          <w:bCs/>
          <w:i/>
          <w:iCs/>
          <w:color w:val="000000" w:themeColor="text1"/>
          <w:sz w:val="24"/>
          <w:szCs w:val="24"/>
        </w:rPr>
      </w:pPr>
      <w:r>
        <w:rPr>
          <w:rFonts w:ascii="Posterama" w:hAnsi="Posterama" w:cs="Posterama"/>
          <w:color w:val="000000" w:themeColor="text1"/>
          <w:sz w:val="24"/>
          <w:szCs w:val="24"/>
        </w:rPr>
        <w:t xml:space="preserve">Igualmente, la presente iniciativa si bien introduce cambios que amplían y maximizan la previsión hacia mejores condiciones de política pública, esto en nada agravia la facultad que tenemos como legislatura local para aumentar los deberes de las autoridades, esto en términos de la tesis jurisprudencial </w:t>
      </w:r>
      <w:r w:rsidR="002B740F">
        <w:rPr>
          <w:rFonts w:ascii="Posterama" w:hAnsi="Posterama" w:cs="Posterama"/>
          <w:color w:val="000000" w:themeColor="text1"/>
          <w:sz w:val="24"/>
          <w:szCs w:val="24"/>
        </w:rPr>
        <w:t xml:space="preserve">con registro </w:t>
      </w:r>
      <w:r w:rsidR="002B740F" w:rsidRPr="004B34EE">
        <w:rPr>
          <w:rFonts w:ascii="Posterama" w:hAnsi="Posterama" w:cs="Posterama"/>
          <w:color w:val="000000" w:themeColor="text1"/>
          <w:sz w:val="24"/>
          <w:szCs w:val="24"/>
        </w:rPr>
        <w:t>165224</w:t>
      </w:r>
      <w:r w:rsidR="002B740F">
        <w:rPr>
          <w:rFonts w:ascii="Posterama" w:hAnsi="Posterama" w:cs="Posterama"/>
          <w:color w:val="000000" w:themeColor="text1"/>
          <w:sz w:val="24"/>
          <w:szCs w:val="24"/>
        </w:rPr>
        <w:t xml:space="preserve"> </w:t>
      </w:r>
      <w:r>
        <w:rPr>
          <w:rFonts w:ascii="Posterama" w:hAnsi="Posterama" w:cs="Posterama"/>
          <w:color w:val="000000" w:themeColor="text1"/>
          <w:sz w:val="24"/>
          <w:szCs w:val="24"/>
        </w:rPr>
        <w:t xml:space="preserve">del rubro: </w:t>
      </w:r>
      <w:r w:rsidRPr="004B34EE">
        <w:rPr>
          <w:rFonts w:ascii="Posterama" w:hAnsi="Posterama" w:cs="Posterama"/>
          <w:b/>
          <w:bCs/>
          <w:i/>
          <w:iCs/>
          <w:color w:val="000000" w:themeColor="text1"/>
          <w:sz w:val="24"/>
          <w:szCs w:val="24"/>
        </w:rPr>
        <w:t>“LEYES LOCALES EN MATERIAS CONCURRENTES. EN ELLAS SE PUEDEN AUMENTAR LAS PROHIBICIONES O LOS DEBERES IMPUESTOS POR LAS LEYES GENERALES.”</w:t>
      </w:r>
      <w:r>
        <w:rPr>
          <w:rFonts w:ascii="Posterama" w:hAnsi="Posterama" w:cs="Posterama"/>
          <w:b/>
          <w:bCs/>
          <w:i/>
          <w:iCs/>
          <w:color w:val="000000" w:themeColor="text1"/>
          <w:sz w:val="24"/>
          <w:szCs w:val="24"/>
        </w:rPr>
        <w:t xml:space="preserve"> </w:t>
      </w:r>
    </w:p>
    <w:p w14:paraId="1075B43F" w14:textId="77777777" w:rsidR="004B34EE" w:rsidRPr="004B34EE" w:rsidRDefault="004B34EE" w:rsidP="004B34EE">
      <w:pPr>
        <w:spacing w:line="360" w:lineRule="auto"/>
        <w:ind w:firstLine="709"/>
        <w:jc w:val="both"/>
        <w:rPr>
          <w:rFonts w:ascii="Posterama" w:hAnsi="Posterama" w:cs="Posterama"/>
          <w:color w:val="000000" w:themeColor="text1"/>
          <w:sz w:val="24"/>
          <w:szCs w:val="24"/>
        </w:rPr>
      </w:pPr>
      <w:r w:rsidRPr="004B34EE">
        <w:rPr>
          <w:rFonts w:ascii="Posterama" w:hAnsi="Posterama" w:cs="Posterama"/>
          <w:color w:val="000000" w:themeColor="text1"/>
          <w:sz w:val="24"/>
          <w:szCs w:val="24"/>
        </w:rPr>
        <w:t xml:space="preserve">Las leyes generales son normas expedidas por el Congreso de la Unión que distribuyen competencias entre los distintos niveles de gobierno en las materias concurrentes y sientan las bases para su regulación, de ahí que no pretenden agotar la regulación de la materia respectiva, sino que buscan ser la plataforma mínima desde la que las entidades puedan darse sus propias normas tomando en cuenta su realidad social. Por tanto, cumpliendo el mínimo normativo que marca la ley general, las leyes locales pueden tener su propio ámbito de regulación, poniendo mayor énfasis en determinados aspectos que sean preocupantes en una región específica. Si no fuera así, las leyes locales en las materias concurrentes no tendrían razón de ser, pues se limitarían a repetir lo establecido por el legislador federal, lo que resulta carente de sentido, pues se vaciaría el concepto mismo de concurrencia. En este sentido, las entidades </w:t>
      </w:r>
      <w:r w:rsidRPr="004B34EE">
        <w:rPr>
          <w:rFonts w:ascii="Posterama" w:hAnsi="Posterama" w:cs="Posterama"/>
          <w:color w:val="000000" w:themeColor="text1"/>
          <w:sz w:val="24"/>
          <w:szCs w:val="24"/>
        </w:rPr>
        <w:lastRenderedPageBreak/>
        <w:t>federativas pueden aumentar las obligaciones o las prohibiciones que contiene una ley general, pero no reducirlas, pues ello haría nugatoria a ésta.</w:t>
      </w:r>
    </w:p>
    <w:p w14:paraId="588FF7AF" w14:textId="77777777" w:rsidR="004B34EE" w:rsidRPr="002B740F" w:rsidRDefault="004B34EE" w:rsidP="002B740F">
      <w:pPr>
        <w:spacing w:line="240" w:lineRule="auto"/>
        <w:ind w:firstLine="709"/>
        <w:jc w:val="both"/>
        <w:rPr>
          <w:rFonts w:ascii="Posterama" w:hAnsi="Posterama" w:cs="Posterama"/>
          <w:color w:val="000000" w:themeColor="text1"/>
        </w:rPr>
      </w:pPr>
      <w:r w:rsidRPr="002B740F">
        <w:rPr>
          <w:rFonts w:ascii="Posterama" w:hAnsi="Posterama" w:cs="Posterama"/>
          <w:color w:val="000000" w:themeColor="text1"/>
        </w:rPr>
        <w:t>Acción de inconstitucionalidad 119/2008. Diputados integrantes de la Cuarta Legislatura de la Asamblea Legislativa del Distrito Federal. 3 de septiembre de 2009. Unanimidad de nueve votos. Ausentes: Mariano Azuela Güitrón y Sergio A. Valls Hernández. Ponente: Genaro David Góngora Pimentel. Secretaria: Fabiana Estrada Tena.</w:t>
      </w:r>
    </w:p>
    <w:p w14:paraId="5F65171C" w14:textId="77777777" w:rsidR="004B34EE" w:rsidRPr="002B740F" w:rsidRDefault="004B34EE" w:rsidP="002B740F">
      <w:pPr>
        <w:spacing w:line="240" w:lineRule="auto"/>
        <w:ind w:firstLine="709"/>
        <w:jc w:val="both"/>
        <w:rPr>
          <w:rFonts w:ascii="Posterama" w:hAnsi="Posterama" w:cs="Posterama"/>
          <w:color w:val="000000" w:themeColor="text1"/>
        </w:rPr>
      </w:pPr>
      <w:r w:rsidRPr="002B740F">
        <w:rPr>
          <w:rFonts w:ascii="Posterama" w:hAnsi="Posterama" w:cs="Posterama"/>
          <w:color w:val="000000" w:themeColor="text1"/>
        </w:rPr>
        <w:t>El Tribunal Pleno, el quince de febrero en curso, aprobó, con el número 5/2010, la tesis jurisprudencial que antecede. México, Distrito Federal, a quince de febrero de dos mil diez.</w:t>
      </w:r>
    </w:p>
    <w:p w14:paraId="46D5E5E5" w14:textId="72A43B87" w:rsidR="006412F4" w:rsidRPr="006412F4" w:rsidRDefault="004B34EE" w:rsidP="002B740F">
      <w:pPr>
        <w:spacing w:line="240" w:lineRule="auto"/>
        <w:ind w:firstLine="709"/>
        <w:jc w:val="both"/>
        <w:rPr>
          <w:rFonts w:ascii="Posterama" w:hAnsi="Posterama" w:cs="Posterama"/>
          <w:color w:val="000000" w:themeColor="text1"/>
          <w:sz w:val="24"/>
          <w:szCs w:val="24"/>
        </w:rPr>
      </w:pPr>
      <w:r w:rsidRPr="002B740F">
        <w:rPr>
          <w:rFonts w:ascii="Posterama" w:hAnsi="Posterama" w:cs="Posterama"/>
          <w:color w:val="000000" w:themeColor="text1"/>
        </w:rPr>
        <w:t xml:space="preserve"> </w:t>
      </w:r>
    </w:p>
    <w:p w14:paraId="598F091D" w14:textId="14B1D4FB" w:rsidR="00363EED" w:rsidRPr="002B740F" w:rsidRDefault="001142AB" w:rsidP="004619BB">
      <w:pPr>
        <w:spacing w:line="360" w:lineRule="auto"/>
        <w:ind w:firstLine="709"/>
        <w:jc w:val="both"/>
        <w:rPr>
          <w:rFonts w:ascii="Posterama" w:hAnsi="Posterama" w:cs="Posterama"/>
          <w:b/>
          <w:bCs/>
          <w:color w:val="000000" w:themeColor="text1"/>
          <w:sz w:val="24"/>
          <w:szCs w:val="24"/>
        </w:rPr>
      </w:pPr>
      <w:r w:rsidRPr="002B740F">
        <w:rPr>
          <w:rFonts w:ascii="Posterama" w:hAnsi="Posterama" w:cs="Posterama"/>
          <w:b/>
          <w:bCs/>
          <w:color w:val="000000" w:themeColor="text1"/>
          <w:sz w:val="24"/>
          <w:szCs w:val="24"/>
        </w:rPr>
        <w:t xml:space="preserve">Vale la pena señalar </w:t>
      </w:r>
      <w:r w:rsidR="00BC006D" w:rsidRPr="002B740F">
        <w:rPr>
          <w:rFonts w:ascii="Posterama" w:hAnsi="Posterama" w:cs="Posterama"/>
          <w:b/>
          <w:bCs/>
          <w:color w:val="000000" w:themeColor="text1"/>
          <w:sz w:val="24"/>
          <w:szCs w:val="24"/>
        </w:rPr>
        <w:t>que,</w:t>
      </w:r>
      <w:r w:rsidRPr="002B740F">
        <w:rPr>
          <w:rFonts w:ascii="Posterama" w:hAnsi="Posterama" w:cs="Posterama"/>
          <w:b/>
          <w:bCs/>
          <w:color w:val="000000" w:themeColor="text1"/>
          <w:sz w:val="24"/>
          <w:szCs w:val="24"/>
        </w:rPr>
        <w:t xml:space="preserve"> de aprobarse estos cambios a la ley </w:t>
      </w:r>
      <w:r w:rsidR="002B740F">
        <w:rPr>
          <w:rFonts w:ascii="Posterama" w:hAnsi="Posterama" w:cs="Posterama"/>
          <w:b/>
          <w:bCs/>
          <w:color w:val="000000" w:themeColor="text1"/>
          <w:sz w:val="24"/>
          <w:szCs w:val="24"/>
        </w:rPr>
        <w:t xml:space="preserve">de víctimas en el estado, estaríamos dando un paso de avanzada a la protección de los grupos vulnerables, tal como lo son las familias que sufren los estragos de no contar con un sustento y que buscan a través de las instancias </w:t>
      </w:r>
      <w:r w:rsidR="00DD2F17">
        <w:rPr>
          <w:rFonts w:ascii="Posterama" w:hAnsi="Posterama" w:cs="Posterama"/>
          <w:b/>
          <w:bCs/>
          <w:color w:val="000000" w:themeColor="text1"/>
          <w:sz w:val="24"/>
          <w:szCs w:val="24"/>
        </w:rPr>
        <w:t xml:space="preserve">de justicia </w:t>
      </w:r>
      <w:r w:rsidR="002B740F">
        <w:rPr>
          <w:rFonts w:ascii="Posterama" w:hAnsi="Posterama" w:cs="Posterama"/>
          <w:b/>
          <w:bCs/>
          <w:color w:val="000000" w:themeColor="text1"/>
          <w:sz w:val="24"/>
          <w:szCs w:val="24"/>
        </w:rPr>
        <w:t xml:space="preserve">un verdadero acceso </w:t>
      </w:r>
      <w:r w:rsidR="00DD2F17">
        <w:rPr>
          <w:rFonts w:ascii="Posterama" w:hAnsi="Posterama" w:cs="Posterama"/>
          <w:b/>
          <w:bCs/>
          <w:color w:val="000000" w:themeColor="text1"/>
          <w:sz w:val="24"/>
          <w:szCs w:val="24"/>
        </w:rPr>
        <w:t>a ella</w:t>
      </w:r>
      <w:r w:rsidR="002B740F">
        <w:rPr>
          <w:rFonts w:ascii="Posterama" w:hAnsi="Posterama" w:cs="Posterama"/>
          <w:b/>
          <w:bCs/>
          <w:color w:val="000000" w:themeColor="text1"/>
          <w:sz w:val="24"/>
          <w:szCs w:val="24"/>
        </w:rPr>
        <w:t xml:space="preserve"> y a la reparación eficaz e inmediata de sus problemáticas</w:t>
      </w:r>
      <w:r w:rsidR="00DD2F17">
        <w:rPr>
          <w:rFonts w:ascii="Posterama" w:hAnsi="Posterama" w:cs="Posterama"/>
          <w:b/>
          <w:bCs/>
          <w:color w:val="000000" w:themeColor="text1"/>
          <w:sz w:val="24"/>
          <w:szCs w:val="24"/>
        </w:rPr>
        <w:t xml:space="preserve">, pues </w:t>
      </w:r>
      <w:r w:rsidR="000F026A">
        <w:rPr>
          <w:rFonts w:ascii="Posterama" w:hAnsi="Posterama" w:cs="Posterama"/>
          <w:b/>
          <w:bCs/>
          <w:color w:val="000000" w:themeColor="text1"/>
          <w:sz w:val="24"/>
          <w:szCs w:val="24"/>
        </w:rPr>
        <w:t>a todas luces tienen la calidad de víctimas</w:t>
      </w:r>
      <w:r w:rsidR="00DD2F17">
        <w:rPr>
          <w:rFonts w:ascii="Posterama" w:hAnsi="Posterama" w:cs="Posterama"/>
          <w:b/>
          <w:bCs/>
          <w:color w:val="000000" w:themeColor="text1"/>
          <w:sz w:val="24"/>
          <w:szCs w:val="24"/>
        </w:rPr>
        <w:t xml:space="preserve"> que debe ser atendida</w:t>
      </w:r>
      <w:r w:rsidR="000F026A">
        <w:rPr>
          <w:rFonts w:ascii="Posterama" w:hAnsi="Posterama" w:cs="Posterama"/>
          <w:b/>
          <w:bCs/>
          <w:color w:val="000000" w:themeColor="text1"/>
          <w:sz w:val="24"/>
          <w:szCs w:val="24"/>
        </w:rPr>
        <w:t xml:space="preserve">. </w:t>
      </w:r>
    </w:p>
    <w:p w14:paraId="188E0C29" w14:textId="116842A1" w:rsidR="004D67F4" w:rsidRPr="002B740F" w:rsidRDefault="004D67F4" w:rsidP="004D67F4">
      <w:pPr>
        <w:spacing w:line="360" w:lineRule="auto"/>
        <w:ind w:firstLine="709"/>
        <w:jc w:val="both"/>
        <w:rPr>
          <w:rFonts w:ascii="Posterama" w:hAnsi="Posterama" w:cs="Posterama"/>
          <w:color w:val="000000" w:themeColor="text1"/>
          <w:sz w:val="24"/>
          <w:szCs w:val="24"/>
        </w:rPr>
      </w:pPr>
      <w:r w:rsidRPr="002B740F">
        <w:rPr>
          <w:rFonts w:ascii="Posterama" w:hAnsi="Posterama" w:cs="Posterama"/>
          <w:color w:val="000000" w:themeColor="text1"/>
          <w:sz w:val="24"/>
          <w:szCs w:val="24"/>
        </w:rPr>
        <w:t xml:space="preserve">Por todo lo anterior, y con fundamento en los artículos 35 fracción I, de la Constitución Política Local; 16 y 22 de la Ley de Gobierno del Poder Legislativo, ambas del Estado de Yucatán, someto a consideración de esta Soberanía la presente iniciativa con proyecto de decreto </w:t>
      </w:r>
      <w:r w:rsidR="002B740F" w:rsidRPr="004220D5">
        <w:rPr>
          <w:rFonts w:ascii="Posterama" w:eastAsia="Arial" w:hAnsi="Posterama" w:cs="Posterama"/>
          <w:b/>
          <w:color w:val="000000" w:themeColor="text1"/>
          <w:sz w:val="24"/>
          <w:szCs w:val="24"/>
        </w:rPr>
        <w:t xml:space="preserve">por la que se reforma </w:t>
      </w:r>
      <w:r w:rsidR="002B740F">
        <w:rPr>
          <w:rFonts w:ascii="Posterama" w:eastAsia="Arial" w:hAnsi="Posterama" w:cs="Posterama"/>
          <w:b/>
          <w:color w:val="000000" w:themeColor="text1"/>
          <w:sz w:val="24"/>
          <w:szCs w:val="24"/>
        </w:rPr>
        <w:t xml:space="preserve">la Ley de Víctimas del Estado de Yucatán, </w:t>
      </w:r>
      <w:r w:rsidR="002B740F" w:rsidRPr="004220D5">
        <w:rPr>
          <w:rFonts w:ascii="Posterama" w:eastAsia="Arial" w:hAnsi="Posterama" w:cs="Posterama"/>
          <w:b/>
          <w:color w:val="000000" w:themeColor="text1"/>
          <w:sz w:val="24"/>
          <w:szCs w:val="24"/>
        </w:rPr>
        <w:t xml:space="preserve">en materia de </w:t>
      </w:r>
      <w:r w:rsidR="002B740F">
        <w:rPr>
          <w:rFonts w:ascii="Posterama" w:eastAsia="Arial" w:hAnsi="Posterama" w:cs="Posterama"/>
          <w:b/>
          <w:color w:val="000000" w:themeColor="text1"/>
          <w:sz w:val="24"/>
          <w:szCs w:val="24"/>
        </w:rPr>
        <w:t>protección inmediata en caso de incumplimiento de obligaciones de asistencia familiar</w:t>
      </w:r>
      <w:r w:rsidR="005626D3" w:rsidRPr="002B740F">
        <w:rPr>
          <w:rFonts w:ascii="Posterama" w:eastAsia="Arial" w:hAnsi="Posterama" w:cs="Posterama"/>
          <w:b/>
          <w:color w:val="000000" w:themeColor="text1"/>
          <w:sz w:val="24"/>
          <w:szCs w:val="24"/>
        </w:rPr>
        <w:t>,</w:t>
      </w:r>
      <w:r w:rsidRPr="002B740F">
        <w:rPr>
          <w:rFonts w:ascii="Posterama" w:hAnsi="Posterama" w:cs="Posterama"/>
          <w:color w:val="000000" w:themeColor="text1"/>
          <w:sz w:val="24"/>
          <w:szCs w:val="24"/>
        </w:rPr>
        <w:t xml:space="preserve"> para quedar como sigue:</w:t>
      </w:r>
    </w:p>
    <w:p w14:paraId="6C75B8D9" w14:textId="519ABF3D" w:rsidR="004D67F4" w:rsidRDefault="004D67F4" w:rsidP="004D67F4">
      <w:pPr>
        <w:spacing w:line="360" w:lineRule="auto"/>
        <w:ind w:firstLine="709"/>
        <w:jc w:val="both"/>
        <w:rPr>
          <w:rFonts w:ascii="Georgia" w:hAnsi="Georgia"/>
          <w:color w:val="000000" w:themeColor="text1"/>
          <w:sz w:val="24"/>
          <w:szCs w:val="24"/>
        </w:rPr>
      </w:pPr>
    </w:p>
    <w:p w14:paraId="38A778D4" w14:textId="0BD3258D" w:rsidR="007D0C70" w:rsidRDefault="007D0C70" w:rsidP="004D67F4">
      <w:pPr>
        <w:spacing w:line="360" w:lineRule="auto"/>
        <w:ind w:firstLine="709"/>
        <w:jc w:val="both"/>
        <w:rPr>
          <w:rFonts w:ascii="Georgia" w:hAnsi="Georgia"/>
          <w:color w:val="000000" w:themeColor="text1"/>
          <w:sz w:val="24"/>
          <w:szCs w:val="24"/>
        </w:rPr>
      </w:pPr>
    </w:p>
    <w:p w14:paraId="3E543F1B" w14:textId="77777777" w:rsidR="007D0C70" w:rsidRPr="00CE00F9" w:rsidRDefault="007D0C70" w:rsidP="004D67F4">
      <w:pPr>
        <w:spacing w:line="360" w:lineRule="auto"/>
        <w:ind w:firstLine="709"/>
        <w:jc w:val="both"/>
        <w:rPr>
          <w:rFonts w:ascii="Georgia" w:hAnsi="Georgia"/>
          <w:color w:val="000000" w:themeColor="text1"/>
          <w:sz w:val="24"/>
          <w:szCs w:val="24"/>
        </w:rPr>
      </w:pPr>
    </w:p>
    <w:p w14:paraId="618B353F" w14:textId="77777777" w:rsidR="004D67F4" w:rsidRPr="00CE00F9" w:rsidRDefault="004D67F4" w:rsidP="004D67F4">
      <w:pPr>
        <w:jc w:val="center"/>
        <w:rPr>
          <w:rFonts w:ascii="Gill Sans MT" w:eastAsia="Arial" w:hAnsi="Gill Sans MT" w:cs="Arial"/>
          <w:b/>
          <w:color w:val="000000" w:themeColor="text1"/>
          <w:sz w:val="24"/>
          <w:szCs w:val="24"/>
        </w:rPr>
      </w:pPr>
      <w:r w:rsidRPr="00CE00F9">
        <w:rPr>
          <w:rFonts w:ascii="Gill Sans MT" w:eastAsia="Arial" w:hAnsi="Gill Sans MT" w:cs="Arial"/>
          <w:b/>
          <w:color w:val="000000" w:themeColor="text1"/>
          <w:sz w:val="24"/>
          <w:szCs w:val="24"/>
        </w:rPr>
        <w:lastRenderedPageBreak/>
        <w:t>Decreto.</w:t>
      </w:r>
    </w:p>
    <w:p w14:paraId="46BEA0C6" w14:textId="31C8EB8A" w:rsidR="004D67F4" w:rsidRPr="00CE00F9" w:rsidRDefault="004D67F4" w:rsidP="004D67F4">
      <w:pPr>
        <w:jc w:val="both"/>
        <w:rPr>
          <w:rFonts w:ascii="Gill Sans MT" w:eastAsia="Arial" w:hAnsi="Gill Sans MT" w:cs="Arial"/>
          <w:b/>
          <w:color w:val="000000" w:themeColor="text1"/>
          <w:sz w:val="24"/>
          <w:szCs w:val="24"/>
        </w:rPr>
      </w:pPr>
      <w:r w:rsidRPr="00CE00F9">
        <w:rPr>
          <w:rFonts w:ascii="Gill Sans MT" w:eastAsia="Arial" w:hAnsi="Gill Sans MT" w:cs="Arial"/>
          <w:b/>
          <w:color w:val="000000" w:themeColor="text1"/>
          <w:sz w:val="24"/>
          <w:szCs w:val="24"/>
        </w:rPr>
        <w:t xml:space="preserve">Por el que se reforma </w:t>
      </w:r>
      <w:r w:rsidR="002B740F">
        <w:rPr>
          <w:rFonts w:ascii="Posterama" w:eastAsia="Arial" w:hAnsi="Posterama" w:cs="Posterama"/>
          <w:b/>
          <w:color w:val="000000" w:themeColor="text1"/>
          <w:sz w:val="24"/>
          <w:szCs w:val="24"/>
        </w:rPr>
        <w:t xml:space="preserve">la Ley de Víctimas del Estado de Yucatán, </w:t>
      </w:r>
      <w:r w:rsidR="002B740F" w:rsidRPr="004220D5">
        <w:rPr>
          <w:rFonts w:ascii="Posterama" w:eastAsia="Arial" w:hAnsi="Posterama" w:cs="Posterama"/>
          <w:b/>
          <w:color w:val="000000" w:themeColor="text1"/>
          <w:sz w:val="24"/>
          <w:szCs w:val="24"/>
        </w:rPr>
        <w:t xml:space="preserve">en materia de </w:t>
      </w:r>
      <w:r w:rsidR="002B740F">
        <w:rPr>
          <w:rFonts w:ascii="Posterama" w:eastAsia="Arial" w:hAnsi="Posterama" w:cs="Posterama"/>
          <w:b/>
          <w:color w:val="000000" w:themeColor="text1"/>
          <w:sz w:val="24"/>
          <w:szCs w:val="24"/>
        </w:rPr>
        <w:t>protección inmediata en caso de incumplimiento de obligaciones de asistencia familiar</w:t>
      </w:r>
    </w:p>
    <w:p w14:paraId="2A23BF4D" w14:textId="5C4D602C" w:rsidR="004D67F4" w:rsidRPr="00CE00F9" w:rsidRDefault="004D67F4" w:rsidP="004D67F4">
      <w:pPr>
        <w:jc w:val="both"/>
        <w:rPr>
          <w:rFonts w:ascii="Gill Sans MT" w:eastAsia="Arial" w:hAnsi="Gill Sans MT" w:cs="Arial"/>
          <w:b/>
          <w:color w:val="000000" w:themeColor="text1"/>
          <w:sz w:val="24"/>
          <w:szCs w:val="24"/>
        </w:rPr>
      </w:pPr>
      <w:r w:rsidRPr="00CE00F9">
        <w:rPr>
          <w:rFonts w:ascii="Gill Sans MT" w:eastAsia="Arial" w:hAnsi="Gill Sans MT" w:cs="Arial"/>
          <w:b/>
          <w:color w:val="000000" w:themeColor="text1"/>
          <w:sz w:val="24"/>
          <w:szCs w:val="24"/>
        </w:rPr>
        <w:t>Artículo único. - Se reforma</w:t>
      </w:r>
      <w:r w:rsidR="00521B69">
        <w:rPr>
          <w:rFonts w:ascii="Gill Sans MT" w:eastAsia="Arial" w:hAnsi="Gill Sans MT" w:cs="Arial"/>
          <w:b/>
          <w:color w:val="000000" w:themeColor="text1"/>
          <w:sz w:val="24"/>
          <w:szCs w:val="24"/>
        </w:rPr>
        <w:t>n los</w:t>
      </w:r>
      <w:r w:rsidRPr="00CE00F9">
        <w:rPr>
          <w:rFonts w:ascii="Gill Sans MT" w:eastAsia="Arial" w:hAnsi="Gill Sans MT" w:cs="Arial"/>
          <w:b/>
          <w:color w:val="000000" w:themeColor="text1"/>
          <w:sz w:val="24"/>
          <w:szCs w:val="24"/>
        </w:rPr>
        <w:t xml:space="preserve"> </w:t>
      </w:r>
      <w:r w:rsidR="002B740F">
        <w:rPr>
          <w:rFonts w:ascii="Gill Sans MT" w:eastAsia="Arial" w:hAnsi="Gill Sans MT" w:cs="Arial"/>
          <w:b/>
          <w:color w:val="000000" w:themeColor="text1"/>
          <w:sz w:val="24"/>
          <w:szCs w:val="24"/>
        </w:rPr>
        <w:t>párrafo</w:t>
      </w:r>
      <w:r w:rsidR="00521B69">
        <w:rPr>
          <w:rFonts w:ascii="Gill Sans MT" w:eastAsia="Arial" w:hAnsi="Gill Sans MT" w:cs="Arial"/>
          <w:b/>
          <w:color w:val="000000" w:themeColor="text1"/>
          <w:sz w:val="24"/>
          <w:szCs w:val="24"/>
        </w:rPr>
        <w:t>s</w:t>
      </w:r>
      <w:r w:rsidR="002B740F">
        <w:rPr>
          <w:rFonts w:ascii="Gill Sans MT" w:eastAsia="Arial" w:hAnsi="Gill Sans MT" w:cs="Arial"/>
          <w:b/>
          <w:color w:val="000000" w:themeColor="text1"/>
          <w:sz w:val="24"/>
          <w:szCs w:val="24"/>
        </w:rPr>
        <w:t xml:space="preserve"> </w:t>
      </w:r>
      <w:r w:rsidR="00CE00F9" w:rsidRPr="00CE00F9">
        <w:rPr>
          <w:rFonts w:ascii="Gill Sans MT" w:eastAsia="Arial" w:hAnsi="Gill Sans MT" w:cs="Arial"/>
          <w:b/>
          <w:color w:val="000000" w:themeColor="text1"/>
          <w:sz w:val="24"/>
          <w:szCs w:val="24"/>
        </w:rPr>
        <w:t xml:space="preserve">segundo </w:t>
      </w:r>
      <w:r w:rsidR="002B740F">
        <w:rPr>
          <w:rFonts w:ascii="Gill Sans MT" w:eastAsia="Arial" w:hAnsi="Gill Sans MT" w:cs="Arial"/>
          <w:b/>
          <w:color w:val="000000" w:themeColor="text1"/>
          <w:sz w:val="24"/>
          <w:szCs w:val="24"/>
        </w:rPr>
        <w:t xml:space="preserve">y cuarto, adicionándose un quinto y sexto párrafo al artículo </w:t>
      </w:r>
      <w:r w:rsidR="00521B69">
        <w:rPr>
          <w:rFonts w:ascii="Gill Sans MT" w:eastAsia="Arial" w:hAnsi="Gill Sans MT" w:cs="Arial"/>
          <w:b/>
          <w:color w:val="000000" w:themeColor="text1"/>
          <w:sz w:val="24"/>
          <w:szCs w:val="24"/>
        </w:rPr>
        <w:t xml:space="preserve">39; </w:t>
      </w:r>
      <w:r w:rsidR="00521B69" w:rsidRPr="00CE00F9">
        <w:rPr>
          <w:rFonts w:ascii="Gill Sans MT" w:eastAsia="Arial" w:hAnsi="Gill Sans MT" w:cs="Arial"/>
          <w:b/>
          <w:color w:val="000000" w:themeColor="text1"/>
          <w:sz w:val="24"/>
          <w:szCs w:val="24"/>
        </w:rPr>
        <w:t>se</w:t>
      </w:r>
      <w:r w:rsidR="002B740F">
        <w:rPr>
          <w:rFonts w:ascii="Gill Sans MT" w:eastAsia="Arial" w:hAnsi="Gill Sans MT" w:cs="Arial"/>
          <w:b/>
          <w:color w:val="000000" w:themeColor="text1"/>
          <w:sz w:val="24"/>
          <w:szCs w:val="24"/>
        </w:rPr>
        <w:t xml:space="preserve"> reforma la fracción III del artículo 41; </w:t>
      </w:r>
      <w:r w:rsidR="00521B69">
        <w:rPr>
          <w:rFonts w:ascii="Gill Sans MT" w:eastAsia="Arial" w:hAnsi="Gill Sans MT" w:cs="Arial"/>
          <w:b/>
          <w:color w:val="000000" w:themeColor="text1"/>
          <w:sz w:val="24"/>
          <w:szCs w:val="24"/>
        </w:rPr>
        <w:t xml:space="preserve">se adiciona un segundo párrafo al artículo 45 </w:t>
      </w:r>
      <w:r w:rsidR="00CE00F9" w:rsidRPr="00CE00F9">
        <w:rPr>
          <w:rFonts w:ascii="Gill Sans MT" w:eastAsia="Arial" w:hAnsi="Gill Sans MT" w:cs="Arial"/>
          <w:b/>
          <w:color w:val="000000" w:themeColor="text1"/>
          <w:sz w:val="24"/>
          <w:szCs w:val="24"/>
        </w:rPr>
        <w:t xml:space="preserve">y se </w:t>
      </w:r>
      <w:r w:rsidR="00521B69">
        <w:rPr>
          <w:rFonts w:ascii="Gill Sans MT" w:eastAsia="Arial" w:hAnsi="Gill Sans MT" w:cs="Arial"/>
          <w:b/>
          <w:color w:val="000000" w:themeColor="text1"/>
          <w:sz w:val="24"/>
          <w:szCs w:val="24"/>
        </w:rPr>
        <w:t xml:space="preserve">reforma el segundo y tercer párrafo del artículo 54, todos </w:t>
      </w:r>
      <w:r w:rsidR="00CE00F9" w:rsidRPr="00CE00F9">
        <w:rPr>
          <w:rFonts w:ascii="Gill Sans MT" w:eastAsia="Arial" w:hAnsi="Gill Sans MT" w:cs="Arial"/>
          <w:b/>
          <w:color w:val="000000" w:themeColor="text1"/>
          <w:sz w:val="24"/>
          <w:szCs w:val="24"/>
        </w:rPr>
        <w:t>de</w:t>
      </w:r>
      <w:r w:rsidR="00521B69">
        <w:rPr>
          <w:rFonts w:ascii="Gill Sans MT" w:eastAsia="Arial" w:hAnsi="Gill Sans MT" w:cs="Arial"/>
          <w:b/>
          <w:color w:val="000000" w:themeColor="text1"/>
          <w:sz w:val="24"/>
          <w:szCs w:val="24"/>
        </w:rPr>
        <w:t xml:space="preserve"> la Ley de Víctimas del Estado de Yucatán, </w:t>
      </w:r>
      <w:r w:rsidRPr="00CE00F9">
        <w:rPr>
          <w:rFonts w:ascii="Gill Sans MT" w:eastAsia="Arial" w:hAnsi="Gill Sans MT" w:cs="Arial"/>
          <w:b/>
          <w:color w:val="000000" w:themeColor="text1"/>
          <w:sz w:val="24"/>
          <w:szCs w:val="24"/>
        </w:rPr>
        <w:t>para quedar como sigue:</w:t>
      </w:r>
    </w:p>
    <w:p w14:paraId="0BF5F609" w14:textId="239A36D4" w:rsidR="00696688" w:rsidRDefault="00696688" w:rsidP="004D67F4">
      <w:pPr>
        <w:spacing w:after="0" w:line="276" w:lineRule="auto"/>
        <w:ind w:firstLine="708"/>
        <w:jc w:val="both"/>
        <w:rPr>
          <w:rFonts w:ascii="Georgia" w:eastAsia="Arial" w:hAnsi="Georgia" w:cs="Arial"/>
          <w:color w:val="000000" w:themeColor="text1"/>
        </w:rPr>
      </w:pPr>
    </w:p>
    <w:p w14:paraId="6E3622B4" w14:textId="2DDE535F" w:rsidR="002B740F" w:rsidRDefault="002B740F" w:rsidP="004D67F4">
      <w:pPr>
        <w:spacing w:after="0" w:line="276" w:lineRule="auto"/>
        <w:ind w:firstLine="708"/>
        <w:jc w:val="both"/>
        <w:rPr>
          <w:rFonts w:ascii="Georgia" w:eastAsia="Arial" w:hAnsi="Georgia" w:cs="Arial"/>
          <w:color w:val="000000" w:themeColor="text1"/>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8"/>
      </w:tblGrid>
      <w:tr w:rsidR="002B740F" w:rsidRPr="00521B69" w14:paraId="56D0CAE1" w14:textId="77777777" w:rsidTr="00521B69">
        <w:trPr>
          <w:jc w:val="center"/>
        </w:trPr>
        <w:tc>
          <w:tcPr>
            <w:tcW w:w="7538" w:type="dxa"/>
          </w:tcPr>
          <w:p w14:paraId="77F6B2D4" w14:textId="77777777" w:rsidR="002B740F" w:rsidRPr="00521B69" w:rsidRDefault="002B740F" w:rsidP="003871F7">
            <w:pPr>
              <w:jc w:val="both"/>
              <w:rPr>
                <w:rFonts w:ascii="Posterama" w:hAnsi="Posterama" w:cs="Posterama"/>
              </w:rPr>
            </w:pPr>
            <w:r w:rsidRPr="00521B69">
              <w:rPr>
                <w:rFonts w:ascii="Posterama" w:hAnsi="Posterama" w:cs="Posterama"/>
                <w:b/>
                <w:bCs/>
              </w:rPr>
              <w:t>Artículo 39.</w:t>
            </w:r>
            <w:r w:rsidRPr="00521B69">
              <w:rPr>
                <w:rFonts w:ascii="Posterama" w:hAnsi="Posterama" w:cs="Posterama"/>
              </w:rPr>
              <w:t xml:space="preserve"> …</w:t>
            </w:r>
          </w:p>
          <w:p w14:paraId="4E3755BE" w14:textId="77777777" w:rsidR="002B740F" w:rsidRPr="00521B69" w:rsidRDefault="002B740F" w:rsidP="003871F7">
            <w:pPr>
              <w:ind w:firstLine="709"/>
              <w:jc w:val="both"/>
              <w:rPr>
                <w:rFonts w:ascii="Posterama" w:hAnsi="Posterama" w:cs="Posterama"/>
              </w:rPr>
            </w:pPr>
          </w:p>
          <w:p w14:paraId="3BE13510" w14:textId="77777777" w:rsidR="002B740F" w:rsidRPr="00521B69" w:rsidRDefault="002B740F" w:rsidP="003871F7">
            <w:pPr>
              <w:ind w:firstLine="709"/>
              <w:jc w:val="both"/>
              <w:rPr>
                <w:rFonts w:ascii="Posterama" w:hAnsi="Posterama" w:cs="Posterama"/>
              </w:rPr>
            </w:pPr>
          </w:p>
          <w:p w14:paraId="1289731C" w14:textId="77777777" w:rsidR="002B740F" w:rsidRPr="00521B69" w:rsidRDefault="002B740F" w:rsidP="003871F7">
            <w:pPr>
              <w:ind w:firstLine="709"/>
              <w:jc w:val="both"/>
              <w:rPr>
                <w:rFonts w:ascii="Posterama" w:hAnsi="Posterama" w:cs="Posterama"/>
              </w:rPr>
            </w:pPr>
          </w:p>
          <w:p w14:paraId="3E11AB4D" w14:textId="77777777" w:rsidR="002B740F" w:rsidRPr="00521B69" w:rsidRDefault="002B740F" w:rsidP="003871F7">
            <w:pPr>
              <w:jc w:val="both"/>
              <w:rPr>
                <w:rFonts w:ascii="Posterama" w:hAnsi="Posterama" w:cs="Posterama"/>
              </w:rPr>
            </w:pPr>
            <w:r w:rsidRPr="00521B69">
              <w:rPr>
                <w:rFonts w:ascii="Posterama" w:hAnsi="Posterama" w:cs="Posterama"/>
              </w:rPr>
              <w:t xml:space="preserve">La Fiscalía General del Estado, la Secretaría de Seguridad Pública, la Secretaría de las Mujeres, el Sistema para el Desarrollo Integral de la Familia en Yucatán, la Procuraduría de Protección de Niñas, Niños y Adolescentes del Estado de Yucatán, la Comisión de Derechos Humanos del Estado de Yucatán, y las corporaciones de seguridad pública municipales; al momento de recibir la denuncia, querella, queja o cualquier declaración en la que la víctima narre hechos delictivos o conductas violatorias de derechos humanos, deberán invitarle a que solicite el reconocimiento de su calidad de víctima; </w:t>
            </w:r>
            <w:r w:rsidRPr="00521B69">
              <w:rPr>
                <w:rFonts w:ascii="Posterama" w:hAnsi="Posterama" w:cs="Posterama"/>
                <w:b/>
                <w:bCs/>
              </w:rPr>
              <w:t xml:space="preserve">salvo cuando las víctimas sean menores de edad, personas con discapacidad o quien no tenga capacidad para comprender el significado del hecho o que no tenga la capacidad para resistirlo, en estos casos, las autoridades que tengan conocimiento procederán a realizar de inmediato el trámite de la calidad de víctima para que puedan acceder a los beneficios previstos en esta ley. </w:t>
            </w:r>
          </w:p>
          <w:p w14:paraId="46E5704E" w14:textId="77777777" w:rsidR="002B740F" w:rsidRPr="00521B69" w:rsidRDefault="002B740F" w:rsidP="003871F7">
            <w:pPr>
              <w:ind w:firstLine="709"/>
              <w:jc w:val="both"/>
              <w:rPr>
                <w:rFonts w:ascii="Posterama" w:hAnsi="Posterama" w:cs="Posterama"/>
              </w:rPr>
            </w:pPr>
          </w:p>
          <w:p w14:paraId="6B12372D" w14:textId="77777777" w:rsidR="002B740F" w:rsidRPr="00521B69" w:rsidRDefault="002B740F" w:rsidP="003871F7">
            <w:pPr>
              <w:jc w:val="both"/>
              <w:rPr>
                <w:rFonts w:ascii="Posterama" w:hAnsi="Posterama" w:cs="Posterama"/>
              </w:rPr>
            </w:pPr>
            <w:r w:rsidRPr="00521B69">
              <w:rPr>
                <w:rFonts w:ascii="Posterama" w:hAnsi="Posterama" w:cs="Posterama"/>
              </w:rPr>
              <w:t>…</w:t>
            </w:r>
          </w:p>
          <w:p w14:paraId="34DBA732" w14:textId="77777777" w:rsidR="002B740F" w:rsidRPr="00521B69" w:rsidRDefault="002B740F" w:rsidP="003871F7">
            <w:pPr>
              <w:jc w:val="both"/>
              <w:rPr>
                <w:rFonts w:ascii="Posterama" w:hAnsi="Posterama" w:cs="Posterama"/>
              </w:rPr>
            </w:pPr>
          </w:p>
          <w:p w14:paraId="0E2908D1" w14:textId="77777777" w:rsidR="002B740F" w:rsidRPr="00521B69" w:rsidRDefault="002B740F" w:rsidP="003871F7">
            <w:pPr>
              <w:ind w:firstLine="709"/>
              <w:jc w:val="both"/>
              <w:rPr>
                <w:rFonts w:ascii="Posterama" w:hAnsi="Posterama" w:cs="Posterama"/>
              </w:rPr>
            </w:pPr>
          </w:p>
          <w:p w14:paraId="5743EF33" w14:textId="77777777" w:rsidR="002B740F" w:rsidRPr="00521B69" w:rsidRDefault="002B740F" w:rsidP="003871F7">
            <w:pPr>
              <w:jc w:val="both"/>
              <w:rPr>
                <w:rFonts w:ascii="Posterama" w:hAnsi="Posterama" w:cs="Posterama"/>
                <w:b/>
                <w:bCs/>
              </w:rPr>
            </w:pPr>
            <w:r w:rsidRPr="00521B69">
              <w:rPr>
                <w:rFonts w:ascii="Posterama" w:hAnsi="Posterama" w:cs="Posterama"/>
              </w:rPr>
              <w:t xml:space="preserve">La presentación de la solicitud no implica de oficio el reconocimiento de la calidad de víctima; </w:t>
            </w:r>
            <w:r w:rsidRPr="00521B69">
              <w:rPr>
                <w:rFonts w:ascii="Posterama" w:hAnsi="Posterama" w:cs="Posterama"/>
                <w:b/>
                <w:bCs/>
              </w:rPr>
              <w:t>a excepción de cuando se trate menores de edad,</w:t>
            </w:r>
            <w:r w:rsidRPr="00521B69">
              <w:rPr>
                <w:rFonts w:ascii="Posterama" w:hAnsi="Posterama" w:cs="Posterama"/>
              </w:rPr>
              <w:t xml:space="preserve"> </w:t>
            </w:r>
            <w:r w:rsidRPr="00521B69">
              <w:rPr>
                <w:rFonts w:ascii="Posterama" w:hAnsi="Posterama" w:cs="Posterama"/>
                <w:b/>
                <w:bCs/>
              </w:rPr>
              <w:t>personas con discapacidad o quien no tenga capacidad para comprender el significado del hecho o que no tenga la capacidad para resistirlo.</w:t>
            </w:r>
          </w:p>
          <w:p w14:paraId="643C56FC" w14:textId="77777777" w:rsidR="002B740F" w:rsidRPr="00521B69" w:rsidRDefault="002B740F" w:rsidP="003871F7">
            <w:pPr>
              <w:jc w:val="both"/>
              <w:rPr>
                <w:rFonts w:ascii="Posterama" w:hAnsi="Posterama" w:cs="Posterama"/>
              </w:rPr>
            </w:pPr>
          </w:p>
          <w:p w14:paraId="79E1EB1E" w14:textId="77777777" w:rsidR="002B740F" w:rsidRPr="00521B69" w:rsidRDefault="002B740F" w:rsidP="003871F7">
            <w:pPr>
              <w:jc w:val="both"/>
              <w:rPr>
                <w:rFonts w:ascii="Posterama" w:hAnsi="Posterama" w:cs="Posterama"/>
                <w:b/>
                <w:bCs/>
              </w:rPr>
            </w:pPr>
            <w:r w:rsidRPr="00521B69">
              <w:rPr>
                <w:rFonts w:ascii="Posterama" w:hAnsi="Posterama" w:cs="Posterama"/>
                <w:b/>
                <w:bCs/>
              </w:rPr>
              <w:lastRenderedPageBreak/>
              <w:t xml:space="preserve">Cuando se trate del delito de incumplimiento de obligaciones de asistencia familiar, la representación social, una vez solicitada la calidad de víctima directa e indirecta del acreedor alimentario, acordará inmediatamente lo necesario para otorgar de la medida de ayuda económica al querellante y/o denunciante a cargo del fondo estatal previsto en esta ley.  </w:t>
            </w:r>
          </w:p>
          <w:p w14:paraId="6B05DB7A" w14:textId="77777777" w:rsidR="002B740F" w:rsidRPr="00521B69" w:rsidRDefault="002B740F" w:rsidP="003871F7">
            <w:pPr>
              <w:spacing w:line="276" w:lineRule="auto"/>
              <w:jc w:val="both"/>
              <w:rPr>
                <w:rFonts w:ascii="Georgia" w:hAnsi="Georgia"/>
                <w:color w:val="000000" w:themeColor="text1"/>
              </w:rPr>
            </w:pPr>
          </w:p>
          <w:p w14:paraId="5AC1C1A4" w14:textId="77777777" w:rsidR="002B740F" w:rsidRPr="00521B69" w:rsidRDefault="002B740F" w:rsidP="003871F7">
            <w:pPr>
              <w:jc w:val="both"/>
              <w:rPr>
                <w:rFonts w:ascii="Posterama" w:hAnsi="Posterama" w:cs="Posterama"/>
                <w:b/>
                <w:bCs/>
              </w:rPr>
            </w:pPr>
            <w:r w:rsidRPr="00521B69">
              <w:rPr>
                <w:rFonts w:ascii="Posterama" w:hAnsi="Posterama" w:cs="Posterama"/>
                <w:b/>
                <w:bCs/>
              </w:rPr>
              <w:t xml:space="preserve">En ningún caso el recurso otorgado a la víctima releva de la responsabilidad penal al responsable del delito al que se hace referencia en el párrafo anterior. </w:t>
            </w:r>
          </w:p>
          <w:p w14:paraId="562EA730" w14:textId="77777777" w:rsidR="002B740F" w:rsidRPr="00521B69" w:rsidRDefault="002B740F" w:rsidP="003871F7">
            <w:pPr>
              <w:spacing w:line="276" w:lineRule="auto"/>
              <w:jc w:val="both"/>
              <w:rPr>
                <w:rFonts w:ascii="Georgia" w:hAnsi="Georgia"/>
                <w:color w:val="000000" w:themeColor="text1"/>
              </w:rPr>
            </w:pPr>
          </w:p>
        </w:tc>
      </w:tr>
      <w:tr w:rsidR="002B740F" w:rsidRPr="00521B69" w14:paraId="2E006D4D" w14:textId="77777777" w:rsidTr="00521B69">
        <w:trPr>
          <w:jc w:val="center"/>
        </w:trPr>
        <w:tc>
          <w:tcPr>
            <w:tcW w:w="7538" w:type="dxa"/>
          </w:tcPr>
          <w:p w14:paraId="5935ECDA" w14:textId="77777777" w:rsidR="002B740F" w:rsidRPr="00521B69" w:rsidRDefault="002B740F" w:rsidP="003871F7">
            <w:pPr>
              <w:ind w:firstLine="22"/>
              <w:jc w:val="both"/>
              <w:rPr>
                <w:rFonts w:ascii="Posterama" w:hAnsi="Posterama" w:cs="Posterama"/>
              </w:rPr>
            </w:pPr>
            <w:r w:rsidRPr="00521B69">
              <w:rPr>
                <w:rFonts w:ascii="Posterama" w:hAnsi="Posterama" w:cs="Posterama"/>
                <w:b/>
                <w:bCs/>
              </w:rPr>
              <w:lastRenderedPageBreak/>
              <w:t>Artículo 41.</w:t>
            </w:r>
            <w:r w:rsidRPr="00521B69">
              <w:rPr>
                <w:rFonts w:ascii="Posterama" w:hAnsi="Posterama" w:cs="Posterama"/>
              </w:rPr>
              <w:t xml:space="preserve"> Excepción a la valoración </w:t>
            </w:r>
          </w:p>
          <w:p w14:paraId="04CC5831" w14:textId="77777777" w:rsidR="002B740F" w:rsidRPr="00521B69" w:rsidRDefault="002B740F" w:rsidP="003871F7">
            <w:pPr>
              <w:ind w:firstLine="22"/>
              <w:jc w:val="both"/>
              <w:rPr>
                <w:rFonts w:ascii="Posterama" w:hAnsi="Posterama" w:cs="Posterama"/>
              </w:rPr>
            </w:pPr>
          </w:p>
          <w:p w14:paraId="2E5FFFFB" w14:textId="77777777" w:rsidR="002B740F" w:rsidRPr="00521B69" w:rsidRDefault="002B740F" w:rsidP="003871F7">
            <w:pPr>
              <w:ind w:firstLine="22"/>
              <w:jc w:val="both"/>
              <w:rPr>
                <w:rFonts w:ascii="Posterama" w:hAnsi="Posterama" w:cs="Posterama"/>
              </w:rPr>
            </w:pPr>
            <w:r w:rsidRPr="00521B69">
              <w:rPr>
                <w:rFonts w:ascii="Posterama" w:hAnsi="Posterama" w:cs="Posterama"/>
              </w:rPr>
              <w:t>…</w:t>
            </w:r>
          </w:p>
          <w:p w14:paraId="33EC1228" w14:textId="77777777" w:rsidR="002B740F" w:rsidRPr="00521B69" w:rsidRDefault="002B740F" w:rsidP="002B740F">
            <w:pPr>
              <w:pStyle w:val="Prrafodelista"/>
              <w:numPr>
                <w:ilvl w:val="0"/>
                <w:numId w:val="15"/>
              </w:numPr>
              <w:jc w:val="both"/>
              <w:rPr>
                <w:rFonts w:ascii="Posterama" w:hAnsi="Posterama" w:cs="Posterama"/>
              </w:rPr>
            </w:pPr>
            <w:r w:rsidRPr="00521B69">
              <w:rPr>
                <w:rFonts w:ascii="Posterama" w:hAnsi="Posterama" w:cs="Posterama"/>
              </w:rPr>
              <w:t xml:space="preserve">a la II. … </w:t>
            </w:r>
          </w:p>
          <w:p w14:paraId="0281576F" w14:textId="77777777" w:rsidR="002B740F" w:rsidRPr="00521B69" w:rsidRDefault="002B740F" w:rsidP="003871F7">
            <w:pPr>
              <w:jc w:val="both"/>
              <w:rPr>
                <w:rFonts w:ascii="Posterama" w:hAnsi="Posterama" w:cs="Posterama"/>
              </w:rPr>
            </w:pPr>
          </w:p>
          <w:p w14:paraId="3703FB11" w14:textId="77777777" w:rsidR="002B740F" w:rsidRPr="00521B69" w:rsidRDefault="002B740F" w:rsidP="003871F7">
            <w:pPr>
              <w:jc w:val="both"/>
              <w:rPr>
                <w:rFonts w:ascii="Posterama" w:hAnsi="Posterama" w:cs="Posterama"/>
              </w:rPr>
            </w:pPr>
          </w:p>
          <w:p w14:paraId="2EC3886E" w14:textId="77777777" w:rsidR="002B740F" w:rsidRPr="00521B69" w:rsidRDefault="002B740F" w:rsidP="003871F7">
            <w:pPr>
              <w:jc w:val="both"/>
              <w:rPr>
                <w:rFonts w:ascii="Posterama" w:hAnsi="Posterama" w:cs="Posterama"/>
              </w:rPr>
            </w:pPr>
          </w:p>
          <w:p w14:paraId="1E55B8DB" w14:textId="77777777" w:rsidR="002B740F" w:rsidRPr="00521B69" w:rsidRDefault="002B740F" w:rsidP="003871F7">
            <w:pPr>
              <w:ind w:firstLine="22"/>
              <w:jc w:val="both"/>
              <w:rPr>
                <w:rFonts w:ascii="Posterama" w:hAnsi="Posterama" w:cs="Posterama"/>
                <w:b/>
                <w:bCs/>
              </w:rPr>
            </w:pPr>
            <w:r w:rsidRPr="00521B69">
              <w:rPr>
                <w:rFonts w:ascii="Posterama" w:hAnsi="Posterama" w:cs="Posterama"/>
              </w:rPr>
              <w:t xml:space="preserve">III. Resolución del Ministerio Público, </w:t>
            </w:r>
            <w:r w:rsidRPr="00521B69">
              <w:rPr>
                <w:rFonts w:ascii="Posterama" w:hAnsi="Posterama" w:cs="Posterama"/>
                <w:b/>
                <w:bCs/>
              </w:rPr>
              <w:t>preferentemente, cuando se trate del delito de incumplimiento de obligaciones de asistencia familiar en agravio de</w:t>
            </w:r>
            <w:r w:rsidRPr="00521B69">
              <w:rPr>
                <w:rFonts w:ascii="Posterama" w:hAnsi="Posterama" w:cs="Posterama"/>
              </w:rPr>
              <w:t xml:space="preserve"> </w:t>
            </w:r>
            <w:r w:rsidRPr="00521B69">
              <w:rPr>
                <w:rFonts w:ascii="Posterama" w:hAnsi="Posterama" w:cs="Posterama"/>
                <w:b/>
                <w:bCs/>
              </w:rPr>
              <w:t>mujeres,</w:t>
            </w:r>
            <w:r w:rsidRPr="00521B69">
              <w:rPr>
                <w:rFonts w:ascii="Posterama" w:hAnsi="Posterama" w:cs="Posterama"/>
              </w:rPr>
              <w:t xml:space="preserve"> </w:t>
            </w:r>
            <w:r w:rsidRPr="00521B69">
              <w:rPr>
                <w:rFonts w:ascii="Posterama" w:hAnsi="Posterama" w:cs="Posterama"/>
                <w:b/>
                <w:bCs/>
              </w:rPr>
              <w:t>menores de edad,</w:t>
            </w:r>
            <w:r w:rsidRPr="00521B69">
              <w:rPr>
                <w:rFonts w:ascii="Posterama" w:hAnsi="Posterama" w:cs="Posterama"/>
              </w:rPr>
              <w:t xml:space="preserve"> </w:t>
            </w:r>
            <w:r w:rsidRPr="00521B69">
              <w:rPr>
                <w:rFonts w:ascii="Posterama" w:hAnsi="Posterama" w:cs="Posterama"/>
                <w:b/>
                <w:bCs/>
              </w:rPr>
              <w:t>personas con discapacidad o quien no tenga capacidad para comprender el significado del hecho o que no tenga la capacidad para resistirlo.</w:t>
            </w:r>
          </w:p>
          <w:p w14:paraId="59A17BAE" w14:textId="77777777" w:rsidR="002B740F" w:rsidRPr="00521B69" w:rsidRDefault="002B740F" w:rsidP="003871F7">
            <w:pPr>
              <w:jc w:val="both"/>
              <w:rPr>
                <w:rFonts w:ascii="Posterama" w:hAnsi="Posterama" w:cs="Posterama"/>
                <w:b/>
                <w:bCs/>
              </w:rPr>
            </w:pPr>
          </w:p>
          <w:p w14:paraId="23129F0D" w14:textId="77777777" w:rsidR="002B740F" w:rsidRPr="00521B69" w:rsidRDefault="002B740F" w:rsidP="003871F7">
            <w:pPr>
              <w:ind w:firstLine="22"/>
              <w:jc w:val="both"/>
              <w:rPr>
                <w:rFonts w:ascii="Posterama" w:hAnsi="Posterama" w:cs="Posterama"/>
              </w:rPr>
            </w:pPr>
            <w:r w:rsidRPr="00521B69">
              <w:rPr>
                <w:rFonts w:ascii="Posterama" w:hAnsi="Posterama" w:cs="Posterama"/>
              </w:rPr>
              <w:t xml:space="preserve">IV          a la V … </w:t>
            </w:r>
          </w:p>
          <w:p w14:paraId="1C6C6B39" w14:textId="77777777" w:rsidR="002B740F" w:rsidRPr="00521B69" w:rsidRDefault="002B740F" w:rsidP="003871F7">
            <w:pPr>
              <w:ind w:firstLine="22"/>
              <w:jc w:val="both"/>
              <w:rPr>
                <w:rFonts w:ascii="Posterama" w:hAnsi="Posterama" w:cs="Posterama"/>
              </w:rPr>
            </w:pPr>
          </w:p>
          <w:p w14:paraId="065A37B6" w14:textId="77777777" w:rsidR="002B740F" w:rsidRPr="00521B69" w:rsidRDefault="002B740F" w:rsidP="003871F7">
            <w:pPr>
              <w:ind w:firstLine="22"/>
              <w:jc w:val="both"/>
              <w:rPr>
                <w:rFonts w:ascii="Posterama" w:hAnsi="Posterama" w:cs="Posterama"/>
              </w:rPr>
            </w:pPr>
          </w:p>
          <w:p w14:paraId="4E17F7F7" w14:textId="77777777" w:rsidR="002B740F" w:rsidRPr="00521B69" w:rsidRDefault="002B740F" w:rsidP="003871F7">
            <w:pPr>
              <w:ind w:firstLine="22"/>
              <w:jc w:val="both"/>
              <w:rPr>
                <w:rFonts w:ascii="Posterama" w:hAnsi="Posterama" w:cs="Posterama"/>
              </w:rPr>
            </w:pPr>
            <w:r w:rsidRPr="00521B69">
              <w:rPr>
                <w:rFonts w:ascii="Posterama" w:hAnsi="Posterama" w:cs="Posterama"/>
              </w:rPr>
              <w:t xml:space="preserve"> </w:t>
            </w:r>
          </w:p>
          <w:p w14:paraId="08909713" w14:textId="77777777" w:rsidR="002B740F" w:rsidRPr="00521B69" w:rsidRDefault="002B740F" w:rsidP="003871F7">
            <w:pPr>
              <w:ind w:firstLine="22"/>
              <w:jc w:val="both"/>
              <w:rPr>
                <w:rFonts w:ascii="Gill Sans MT" w:hAnsi="Gill Sans MT"/>
                <w:b/>
                <w:bCs/>
                <w:color w:val="000000" w:themeColor="text1"/>
              </w:rPr>
            </w:pPr>
          </w:p>
        </w:tc>
      </w:tr>
      <w:tr w:rsidR="002B740F" w:rsidRPr="00521B69" w14:paraId="323CF500" w14:textId="77777777" w:rsidTr="00521B69">
        <w:trPr>
          <w:jc w:val="center"/>
        </w:trPr>
        <w:tc>
          <w:tcPr>
            <w:tcW w:w="7538" w:type="dxa"/>
          </w:tcPr>
          <w:p w14:paraId="1883320B" w14:textId="77777777" w:rsidR="002B740F" w:rsidRPr="00521B69" w:rsidRDefault="002B740F" w:rsidP="003871F7">
            <w:pPr>
              <w:ind w:firstLine="22"/>
              <w:jc w:val="both"/>
              <w:rPr>
                <w:rFonts w:ascii="Posterama" w:hAnsi="Posterama" w:cs="Posterama"/>
              </w:rPr>
            </w:pPr>
            <w:r w:rsidRPr="00521B69">
              <w:rPr>
                <w:rFonts w:ascii="Posterama" w:hAnsi="Posterama" w:cs="Posterama"/>
                <w:b/>
                <w:bCs/>
              </w:rPr>
              <w:t>Artículo 45.</w:t>
            </w:r>
            <w:r w:rsidRPr="00521B69">
              <w:rPr>
                <w:rFonts w:ascii="Posterama" w:hAnsi="Posterama" w:cs="Posterama"/>
              </w:rPr>
              <w:t xml:space="preserve"> Funcionamiento del fondo estatal </w:t>
            </w:r>
          </w:p>
          <w:p w14:paraId="7C238B69" w14:textId="77777777" w:rsidR="002B740F" w:rsidRPr="00521B69" w:rsidRDefault="002B740F" w:rsidP="003871F7">
            <w:pPr>
              <w:ind w:firstLine="22"/>
              <w:jc w:val="both"/>
              <w:rPr>
                <w:rFonts w:ascii="Posterama" w:hAnsi="Posterama" w:cs="Posterama"/>
              </w:rPr>
            </w:pPr>
          </w:p>
          <w:p w14:paraId="7AA83CEB" w14:textId="77777777" w:rsidR="002B740F" w:rsidRPr="00521B69" w:rsidRDefault="002B740F" w:rsidP="003871F7">
            <w:pPr>
              <w:ind w:firstLine="22"/>
              <w:jc w:val="both"/>
              <w:rPr>
                <w:rFonts w:ascii="Posterama" w:hAnsi="Posterama" w:cs="Posterama"/>
              </w:rPr>
            </w:pPr>
            <w:r w:rsidRPr="00521B69">
              <w:rPr>
                <w:rFonts w:ascii="Posterama" w:hAnsi="Posterama" w:cs="Posterama"/>
              </w:rPr>
              <w:t>…</w:t>
            </w:r>
          </w:p>
          <w:p w14:paraId="2335F44A" w14:textId="77777777" w:rsidR="002B740F" w:rsidRPr="00521B69" w:rsidRDefault="002B740F" w:rsidP="003871F7">
            <w:pPr>
              <w:ind w:firstLine="22"/>
              <w:jc w:val="both"/>
              <w:rPr>
                <w:rFonts w:ascii="Posterama" w:hAnsi="Posterama" w:cs="Posterama"/>
              </w:rPr>
            </w:pPr>
          </w:p>
          <w:p w14:paraId="67E98A88" w14:textId="77777777" w:rsidR="002B740F" w:rsidRPr="00521B69" w:rsidRDefault="002B740F" w:rsidP="003871F7">
            <w:pPr>
              <w:ind w:firstLine="22"/>
              <w:jc w:val="both"/>
              <w:rPr>
                <w:rFonts w:ascii="Posterama" w:hAnsi="Posterama" w:cs="Posterama"/>
              </w:rPr>
            </w:pPr>
          </w:p>
          <w:p w14:paraId="14CD070B" w14:textId="77777777" w:rsidR="002B740F" w:rsidRDefault="002B740F" w:rsidP="003871F7">
            <w:pPr>
              <w:ind w:firstLine="22"/>
              <w:jc w:val="both"/>
              <w:rPr>
                <w:rFonts w:ascii="Posterama" w:hAnsi="Posterama" w:cs="Posterama"/>
                <w:b/>
                <w:bCs/>
              </w:rPr>
            </w:pPr>
            <w:r w:rsidRPr="00521B69">
              <w:rPr>
                <w:rFonts w:ascii="Posterama" w:hAnsi="Posterama" w:cs="Posterama"/>
                <w:b/>
                <w:bCs/>
              </w:rPr>
              <w:t xml:space="preserve">La comisión ejecutiva, a fin de cumplir con el objeto del fondo estatal, en todo momento velará por el interés superior de la niñez en aquellos casos en los cuales el ministerio público solicite medidas de ayuda inmediata económica. </w:t>
            </w:r>
          </w:p>
          <w:p w14:paraId="33A03115" w14:textId="77777777" w:rsidR="007D0C70" w:rsidRDefault="007D0C70" w:rsidP="003871F7">
            <w:pPr>
              <w:ind w:firstLine="22"/>
              <w:jc w:val="both"/>
              <w:rPr>
                <w:rFonts w:ascii="Posterama" w:hAnsi="Posterama" w:cs="Posterama"/>
                <w:b/>
                <w:bCs/>
              </w:rPr>
            </w:pPr>
          </w:p>
          <w:p w14:paraId="370ABE8D" w14:textId="47DAE56C" w:rsidR="007D0C70" w:rsidRPr="00521B69" w:rsidRDefault="007D0C70" w:rsidP="003871F7">
            <w:pPr>
              <w:ind w:firstLine="22"/>
              <w:jc w:val="both"/>
              <w:rPr>
                <w:rFonts w:ascii="Posterama" w:hAnsi="Posterama" w:cs="Posterama"/>
                <w:b/>
                <w:bCs/>
              </w:rPr>
            </w:pPr>
          </w:p>
        </w:tc>
      </w:tr>
      <w:tr w:rsidR="002B740F" w:rsidRPr="00521B69" w14:paraId="03DA0BAE" w14:textId="77777777" w:rsidTr="00521B69">
        <w:trPr>
          <w:jc w:val="center"/>
        </w:trPr>
        <w:tc>
          <w:tcPr>
            <w:tcW w:w="7538" w:type="dxa"/>
          </w:tcPr>
          <w:p w14:paraId="2C035284" w14:textId="77777777" w:rsidR="002B740F" w:rsidRPr="00521B69" w:rsidRDefault="002B740F" w:rsidP="003871F7">
            <w:pPr>
              <w:spacing w:line="360" w:lineRule="auto"/>
              <w:jc w:val="both"/>
              <w:rPr>
                <w:rFonts w:ascii="Posterama" w:hAnsi="Posterama" w:cs="Posterama"/>
                <w:b/>
                <w:bCs/>
              </w:rPr>
            </w:pPr>
            <w:r w:rsidRPr="00521B69">
              <w:rPr>
                <w:rFonts w:ascii="Posterama" w:hAnsi="Posterama" w:cs="Posterama"/>
                <w:b/>
                <w:bCs/>
              </w:rPr>
              <w:t xml:space="preserve">Artículo 54. Compensación por delitos </w:t>
            </w:r>
          </w:p>
          <w:p w14:paraId="1681534B" w14:textId="77777777" w:rsidR="002B740F" w:rsidRPr="00521B69" w:rsidRDefault="002B740F" w:rsidP="003871F7">
            <w:pPr>
              <w:spacing w:line="276" w:lineRule="auto"/>
              <w:jc w:val="both"/>
              <w:rPr>
                <w:rFonts w:ascii="Posterama" w:hAnsi="Posterama" w:cs="Posterama"/>
              </w:rPr>
            </w:pPr>
            <w:r w:rsidRPr="00521B69">
              <w:rPr>
                <w:rFonts w:ascii="Posterama" w:hAnsi="Posterama" w:cs="Posterama"/>
              </w:rPr>
              <w:t>…</w:t>
            </w:r>
          </w:p>
          <w:p w14:paraId="378D8E05" w14:textId="77777777" w:rsidR="002B740F" w:rsidRPr="00521B69" w:rsidRDefault="002B740F" w:rsidP="003871F7">
            <w:pPr>
              <w:spacing w:line="276" w:lineRule="auto"/>
              <w:jc w:val="both"/>
              <w:rPr>
                <w:rFonts w:ascii="Posterama" w:hAnsi="Posterama" w:cs="Posterama"/>
              </w:rPr>
            </w:pPr>
          </w:p>
          <w:p w14:paraId="4C8E2D2F" w14:textId="77777777" w:rsidR="002B740F" w:rsidRPr="00521B69" w:rsidRDefault="002B740F" w:rsidP="003871F7">
            <w:pPr>
              <w:spacing w:line="276" w:lineRule="auto"/>
              <w:jc w:val="both"/>
              <w:rPr>
                <w:rFonts w:ascii="Posterama" w:hAnsi="Posterama" w:cs="Posterama"/>
              </w:rPr>
            </w:pPr>
            <w:r w:rsidRPr="00521B69">
              <w:rPr>
                <w:rFonts w:ascii="Posterama" w:hAnsi="Posterama" w:cs="Posterama"/>
              </w:rPr>
              <w:t xml:space="preserve">La comisión ejecutiva podrá otorgar la compensación subsidiaria sin que exista sentencia condenatoria cuando el Ministerio Público o la autoridad jurisdiccional declaren la sustracción de la acción de la justicia del imputado, su muerte o la aplicación de un criterio de oportunidad </w:t>
            </w:r>
            <w:r w:rsidRPr="00521B69">
              <w:rPr>
                <w:rFonts w:ascii="Posterama" w:hAnsi="Posterama" w:cs="Posterama"/>
                <w:b/>
                <w:bCs/>
              </w:rPr>
              <w:t>o se trate del delito de incumplimiento de asistencia familiar</w:t>
            </w:r>
            <w:r w:rsidRPr="00521B69">
              <w:rPr>
                <w:rFonts w:ascii="Posterama" w:hAnsi="Posterama" w:cs="Posterama"/>
              </w:rPr>
              <w:t xml:space="preserve"> </w:t>
            </w:r>
            <w:r w:rsidRPr="00521B69">
              <w:rPr>
                <w:rFonts w:ascii="Posterama" w:hAnsi="Posterama" w:cs="Posterama"/>
                <w:b/>
                <w:bCs/>
              </w:rPr>
              <w:t>en agravio de</w:t>
            </w:r>
            <w:r w:rsidRPr="00521B69">
              <w:rPr>
                <w:rFonts w:ascii="Posterama" w:hAnsi="Posterama" w:cs="Posterama"/>
              </w:rPr>
              <w:t xml:space="preserve"> </w:t>
            </w:r>
            <w:r w:rsidRPr="00521B69">
              <w:rPr>
                <w:rFonts w:ascii="Posterama" w:hAnsi="Posterama" w:cs="Posterama"/>
                <w:b/>
                <w:bCs/>
              </w:rPr>
              <w:t>mujeres,</w:t>
            </w:r>
            <w:r w:rsidRPr="00521B69">
              <w:rPr>
                <w:rFonts w:ascii="Posterama" w:hAnsi="Posterama" w:cs="Posterama"/>
              </w:rPr>
              <w:t xml:space="preserve"> </w:t>
            </w:r>
            <w:r w:rsidRPr="00521B69">
              <w:rPr>
                <w:rFonts w:ascii="Posterama" w:hAnsi="Posterama" w:cs="Posterama"/>
                <w:b/>
                <w:bCs/>
              </w:rPr>
              <w:t>menores de edad,</w:t>
            </w:r>
            <w:r w:rsidRPr="00521B69">
              <w:rPr>
                <w:rFonts w:ascii="Posterama" w:hAnsi="Posterama" w:cs="Posterama"/>
              </w:rPr>
              <w:t xml:space="preserve"> </w:t>
            </w:r>
            <w:r w:rsidRPr="00521B69">
              <w:rPr>
                <w:rFonts w:ascii="Posterama" w:hAnsi="Posterama" w:cs="Posterama"/>
                <w:b/>
                <w:bCs/>
              </w:rPr>
              <w:t xml:space="preserve">personas con discapacidad o quien no tenga capacidad para comprender el significado del hecho o que no tenga la capacidad para resistirlo. </w:t>
            </w:r>
            <w:r w:rsidRPr="00521B69">
              <w:rPr>
                <w:rFonts w:ascii="Posterama" w:hAnsi="Posterama" w:cs="Posterama"/>
              </w:rPr>
              <w:t xml:space="preserve">La comisión ejecutiva deberá considerar lo establecido en el Código Nacional de Procedimientos Penales para determinar el monto de la reparación del daño que será compensada. </w:t>
            </w:r>
          </w:p>
          <w:p w14:paraId="056835FA" w14:textId="77777777" w:rsidR="002B740F" w:rsidRPr="00521B69" w:rsidRDefault="002B740F" w:rsidP="003871F7">
            <w:pPr>
              <w:spacing w:line="276" w:lineRule="auto"/>
              <w:jc w:val="both"/>
              <w:rPr>
                <w:rFonts w:ascii="Posterama" w:hAnsi="Posterama" w:cs="Posterama"/>
              </w:rPr>
            </w:pPr>
          </w:p>
          <w:p w14:paraId="09EB5964" w14:textId="77777777" w:rsidR="002B740F" w:rsidRPr="00521B69" w:rsidRDefault="002B740F" w:rsidP="003871F7">
            <w:pPr>
              <w:spacing w:line="276" w:lineRule="auto"/>
              <w:jc w:val="both"/>
              <w:rPr>
                <w:rFonts w:ascii="Posterama" w:hAnsi="Posterama" w:cs="Posterama"/>
                <w:color w:val="000000" w:themeColor="text1"/>
              </w:rPr>
            </w:pPr>
            <w:r w:rsidRPr="00521B69">
              <w:rPr>
                <w:rFonts w:ascii="Posterama" w:hAnsi="Posterama" w:cs="Posterama"/>
              </w:rPr>
              <w:t xml:space="preserve">La compensación a que se refiere este artículo solo procederá cuando se trate de delitos graves que tengan como consecuencia un daño o menoscabo a la libertad de la víctima, </w:t>
            </w:r>
            <w:r w:rsidRPr="00521B69">
              <w:rPr>
                <w:rFonts w:ascii="Posterama" w:hAnsi="Posterama" w:cs="Posterama"/>
                <w:b/>
                <w:bCs/>
              </w:rPr>
              <w:t>el daño a la familia,</w:t>
            </w:r>
            <w:r w:rsidRPr="00521B69">
              <w:rPr>
                <w:rFonts w:ascii="Posterama" w:hAnsi="Posterama" w:cs="Posterama"/>
              </w:rPr>
              <w:t xml:space="preserve"> o el fallecimiento o sufrimiento de un deterioro incapacitante en la integridad física o mental de la víctima directa.</w:t>
            </w:r>
          </w:p>
          <w:p w14:paraId="24D11331" w14:textId="77777777" w:rsidR="002B740F" w:rsidRPr="00521B69" w:rsidRDefault="002B740F" w:rsidP="003871F7">
            <w:pPr>
              <w:ind w:firstLine="22"/>
              <w:jc w:val="both"/>
              <w:rPr>
                <w:rFonts w:ascii="Posterama" w:hAnsi="Posterama" w:cs="Posterama"/>
                <w:b/>
                <w:bCs/>
              </w:rPr>
            </w:pPr>
          </w:p>
        </w:tc>
      </w:tr>
    </w:tbl>
    <w:p w14:paraId="74D3F092" w14:textId="77777777" w:rsidR="00EF75F2" w:rsidRPr="00521B69" w:rsidRDefault="00EF75F2" w:rsidP="00EF75F2">
      <w:pPr>
        <w:jc w:val="center"/>
        <w:rPr>
          <w:rFonts w:ascii="Posterama" w:eastAsia="Arial" w:hAnsi="Posterama" w:cs="Posterama"/>
          <w:b/>
          <w:bCs/>
          <w:color w:val="000000" w:themeColor="text1"/>
        </w:rPr>
      </w:pPr>
      <w:r w:rsidRPr="00521B69">
        <w:rPr>
          <w:rFonts w:ascii="Posterama" w:eastAsia="Arial" w:hAnsi="Posterama" w:cs="Posterama"/>
          <w:b/>
          <w:bCs/>
          <w:color w:val="000000" w:themeColor="text1"/>
        </w:rPr>
        <w:lastRenderedPageBreak/>
        <w:t>Artículos transitorios.</w:t>
      </w:r>
    </w:p>
    <w:p w14:paraId="01C1118C" w14:textId="77777777" w:rsidR="00EF75F2" w:rsidRPr="00521B69" w:rsidRDefault="00EF75F2" w:rsidP="00CE00F9">
      <w:pPr>
        <w:ind w:left="426"/>
        <w:rPr>
          <w:rFonts w:ascii="Posterama" w:eastAsia="Arial" w:hAnsi="Posterama" w:cs="Posterama"/>
          <w:b/>
          <w:bCs/>
          <w:color w:val="000000" w:themeColor="text1"/>
        </w:rPr>
      </w:pPr>
      <w:r w:rsidRPr="00521B69">
        <w:rPr>
          <w:rFonts w:ascii="Posterama" w:eastAsia="Arial" w:hAnsi="Posterama" w:cs="Posterama"/>
          <w:b/>
          <w:bCs/>
          <w:color w:val="000000" w:themeColor="text1"/>
        </w:rPr>
        <w:t>Entrada en vigor</w:t>
      </w:r>
    </w:p>
    <w:p w14:paraId="66CAC8C0" w14:textId="77777777" w:rsidR="00EF75F2" w:rsidRPr="00521B69" w:rsidRDefault="00EF75F2" w:rsidP="00CE00F9">
      <w:pPr>
        <w:spacing w:after="0" w:line="240" w:lineRule="auto"/>
        <w:ind w:left="426"/>
        <w:jc w:val="both"/>
        <w:rPr>
          <w:rFonts w:ascii="Posterama" w:eastAsia="Arial" w:hAnsi="Posterama" w:cs="Posterama"/>
          <w:color w:val="000000" w:themeColor="text1"/>
        </w:rPr>
      </w:pPr>
      <w:r w:rsidRPr="00521B69">
        <w:rPr>
          <w:rFonts w:ascii="Posterama" w:eastAsia="Arial" w:hAnsi="Posterama" w:cs="Posterama"/>
          <w:b/>
          <w:bCs/>
          <w:color w:val="000000" w:themeColor="text1"/>
        </w:rPr>
        <w:t>Artículo primero.</w:t>
      </w:r>
      <w:r w:rsidRPr="00521B69">
        <w:rPr>
          <w:rFonts w:ascii="Posterama" w:eastAsia="Arial" w:hAnsi="Posterama" w:cs="Posterama"/>
          <w:color w:val="000000" w:themeColor="text1"/>
        </w:rPr>
        <w:t xml:space="preserve"> El presente decreto entrará en vigor al día siguiente de su publicación en el Diario Oficial del Gobierno del Estado de Yucatán. </w:t>
      </w:r>
    </w:p>
    <w:p w14:paraId="0C8463FE" w14:textId="77777777" w:rsidR="00EF75F2" w:rsidRPr="00521B69" w:rsidRDefault="00EF75F2" w:rsidP="00CE00F9">
      <w:pPr>
        <w:spacing w:after="0" w:line="240" w:lineRule="auto"/>
        <w:ind w:left="426"/>
        <w:jc w:val="both"/>
        <w:rPr>
          <w:rFonts w:ascii="Posterama" w:eastAsia="Arial" w:hAnsi="Posterama" w:cs="Posterama"/>
          <w:b/>
          <w:bCs/>
          <w:color w:val="000000" w:themeColor="text1"/>
        </w:rPr>
      </w:pPr>
    </w:p>
    <w:p w14:paraId="3A54335D" w14:textId="77777777" w:rsidR="00EF75F2" w:rsidRPr="00521B69" w:rsidRDefault="00EF75F2" w:rsidP="00CE00F9">
      <w:pPr>
        <w:spacing w:after="0" w:line="240" w:lineRule="auto"/>
        <w:ind w:left="426"/>
        <w:jc w:val="both"/>
        <w:rPr>
          <w:rFonts w:ascii="Posterama" w:eastAsia="Arial" w:hAnsi="Posterama" w:cs="Posterama"/>
          <w:color w:val="000000" w:themeColor="text1"/>
        </w:rPr>
      </w:pPr>
    </w:p>
    <w:p w14:paraId="4B434097" w14:textId="77777777" w:rsidR="00EF75F2" w:rsidRPr="00521B69" w:rsidRDefault="00EF75F2" w:rsidP="00CE00F9">
      <w:pPr>
        <w:spacing w:after="0" w:line="240" w:lineRule="auto"/>
        <w:ind w:left="426"/>
        <w:jc w:val="both"/>
        <w:rPr>
          <w:rFonts w:ascii="Posterama" w:eastAsia="Arial" w:hAnsi="Posterama" w:cs="Posterama"/>
          <w:b/>
          <w:bCs/>
          <w:color w:val="000000" w:themeColor="text1"/>
        </w:rPr>
      </w:pPr>
      <w:r w:rsidRPr="00521B69">
        <w:rPr>
          <w:rFonts w:ascii="Posterama" w:eastAsia="Arial" w:hAnsi="Posterama" w:cs="Posterama"/>
          <w:b/>
          <w:bCs/>
          <w:color w:val="000000" w:themeColor="text1"/>
        </w:rPr>
        <w:t>Derogación normativa</w:t>
      </w:r>
    </w:p>
    <w:p w14:paraId="6E11B778" w14:textId="77777777" w:rsidR="00EF75F2" w:rsidRPr="00521B69" w:rsidRDefault="00EF75F2" w:rsidP="00CE00F9">
      <w:pPr>
        <w:spacing w:after="0" w:line="240" w:lineRule="auto"/>
        <w:ind w:left="426"/>
        <w:jc w:val="both"/>
        <w:rPr>
          <w:rFonts w:ascii="Posterama" w:eastAsia="Arial" w:hAnsi="Posterama" w:cs="Posterama"/>
          <w:color w:val="000000" w:themeColor="text1"/>
        </w:rPr>
      </w:pPr>
    </w:p>
    <w:p w14:paraId="38B875E6" w14:textId="56F99C68" w:rsidR="00EF75F2" w:rsidRPr="00521B69" w:rsidRDefault="00EF75F2" w:rsidP="00CE00F9">
      <w:pPr>
        <w:spacing w:after="0" w:line="240" w:lineRule="auto"/>
        <w:ind w:left="426"/>
        <w:jc w:val="both"/>
        <w:rPr>
          <w:rFonts w:ascii="Posterama" w:eastAsia="Arial" w:hAnsi="Posterama" w:cs="Posterama"/>
          <w:color w:val="000000" w:themeColor="text1"/>
        </w:rPr>
      </w:pPr>
      <w:r w:rsidRPr="00521B69">
        <w:rPr>
          <w:rFonts w:ascii="Posterama" w:eastAsia="Arial" w:hAnsi="Posterama" w:cs="Posterama"/>
          <w:b/>
          <w:bCs/>
          <w:color w:val="000000" w:themeColor="text1"/>
        </w:rPr>
        <w:t>Artículo segundo. -</w:t>
      </w:r>
      <w:r w:rsidRPr="00521B69">
        <w:rPr>
          <w:rFonts w:ascii="Posterama" w:eastAsia="Arial" w:hAnsi="Posterama" w:cs="Posterama"/>
          <w:color w:val="000000" w:themeColor="text1"/>
        </w:rPr>
        <w:t xml:space="preserve"> Se derogan todas las disposiciones de igual o menor rango que se opongan al contenido del presente decreto. </w:t>
      </w:r>
    </w:p>
    <w:p w14:paraId="178FC369" w14:textId="77777777" w:rsidR="00EF75F2" w:rsidRPr="00521B69" w:rsidRDefault="00EF75F2" w:rsidP="00CE00F9">
      <w:pPr>
        <w:ind w:left="426"/>
        <w:jc w:val="both"/>
        <w:rPr>
          <w:rFonts w:ascii="Posterama" w:eastAsia="Arial" w:hAnsi="Posterama" w:cs="Posterama"/>
          <w:color w:val="000000" w:themeColor="text1"/>
        </w:rPr>
      </w:pPr>
    </w:p>
    <w:p w14:paraId="0148583C" w14:textId="2217B7D3" w:rsidR="00EF75F2" w:rsidRPr="00521B69" w:rsidRDefault="00EF75F2" w:rsidP="00EF75F2">
      <w:pPr>
        <w:jc w:val="center"/>
        <w:rPr>
          <w:rFonts w:ascii="Posterama" w:eastAsia="Arial" w:hAnsi="Posterama" w:cs="Posterama"/>
          <w:color w:val="000000" w:themeColor="text1"/>
        </w:rPr>
      </w:pPr>
      <w:r w:rsidRPr="00521B69">
        <w:rPr>
          <w:rFonts w:ascii="Posterama" w:eastAsia="Arial" w:hAnsi="Posterama" w:cs="Posterama"/>
          <w:color w:val="000000" w:themeColor="text1"/>
        </w:rPr>
        <w:t xml:space="preserve">Protesto lo necesario en la Ciudad de Mérida, Yucatán, México a </w:t>
      </w:r>
      <w:r w:rsidR="00CE00F9" w:rsidRPr="00521B69">
        <w:rPr>
          <w:rFonts w:ascii="Posterama" w:eastAsia="Arial" w:hAnsi="Posterama" w:cs="Posterama"/>
          <w:color w:val="000000" w:themeColor="text1"/>
        </w:rPr>
        <w:t>0</w:t>
      </w:r>
      <w:r w:rsidR="00521B69" w:rsidRPr="00521B69">
        <w:rPr>
          <w:rFonts w:ascii="Posterama" w:eastAsia="Arial" w:hAnsi="Posterama" w:cs="Posterama"/>
          <w:color w:val="000000" w:themeColor="text1"/>
        </w:rPr>
        <w:t>8</w:t>
      </w:r>
      <w:r w:rsidR="00CE00F9" w:rsidRPr="00521B69">
        <w:rPr>
          <w:rFonts w:ascii="Posterama" w:eastAsia="Arial" w:hAnsi="Posterama" w:cs="Posterama"/>
          <w:color w:val="000000" w:themeColor="text1"/>
        </w:rPr>
        <w:t xml:space="preserve"> </w:t>
      </w:r>
      <w:r w:rsidRPr="00521B69">
        <w:rPr>
          <w:rFonts w:ascii="Posterama" w:eastAsia="Arial" w:hAnsi="Posterama" w:cs="Posterama"/>
          <w:color w:val="000000" w:themeColor="text1"/>
        </w:rPr>
        <w:t xml:space="preserve">de </w:t>
      </w:r>
      <w:r w:rsidR="00521B69" w:rsidRPr="00521B69">
        <w:rPr>
          <w:rFonts w:ascii="Posterama" w:eastAsia="Arial" w:hAnsi="Posterama" w:cs="Posterama"/>
          <w:color w:val="000000" w:themeColor="text1"/>
        </w:rPr>
        <w:t>noviembre</w:t>
      </w:r>
      <w:r w:rsidRPr="00521B69">
        <w:rPr>
          <w:rFonts w:ascii="Posterama" w:eastAsia="Arial" w:hAnsi="Posterama" w:cs="Posterama"/>
          <w:color w:val="000000" w:themeColor="text1"/>
        </w:rPr>
        <w:t xml:space="preserve"> 2023.</w:t>
      </w:r>
    </w:p>
    <w:tbl>
      <w:tblPr>
        <w:tblW w:w="8828" w:type="dxa"/>
        <w:jc w:val="center"/>
        <w:tblLayout w:type="fixed"/>
        <w:tblLook w:val="0400" w:firstRow="0" w:lastRow="0" w:firstColumn="0" w:lastColumn="0" w:noHBand="0" w:noVBand="1"/>
      </w:tblPr>
      <w:tblGrid>
        <w:gridCol w:w="8828"/>
      </w:tblGrid>
      <w:tr w:rsidR="00EF75F2" w:rsidRPr="00521B69" w14:paraId="5E867118" w14:textId="77777777" w:rsidTr="009F307D">
        <w:trPr>
          <w:jc w:val="center"/>
        </w:trPr>
        <w:tc>
          <w:tcPr>
            <w:tcW w:w="8828" w:type="dxa"/>
            <w:shd w:val="clear" w:color="auto" w:fill="auto"/>
          </w:tcPr>
          <w:p w14:paraId="066FAA70" w14:textId="77777777" w:rsidR="00696688" w:rsidRPr="00521B69" w:rsidRDefault="00696688" w:rsidP="009F307D">
            <w:pPr>
              <w:spacing w:after="0" w:line="240" w:lineRule="auto"/>
              <w:jc w:val="center"/>
              <w:rPr>
                <w:rFonts w:ascii="Posterama" w:eastAsia="Arial" w:hAnsi="Posterama" w:cs="Posterama"/>
                <w:color w:val="000000" w:themeColor="text1"/>
              </w:rPr>
            </w:pPr>
            <w:bookmarkStart w:id="0" w:name="_gjdgxs" w:colFirst="0" w:colLast="0"/>
            <w:bookmarkEnd w:id="0"/>
          </w:p>
          <w:p w14:paraId="03DD7FD3" w14:textId="77777777" w:rsidR="00EF75F2" w:rsidRPr="00521B69" w:rsidRDefault="00EF75F2" w:rsidP="009F307D">
            <w:pPr>
              <w:spacing w:after="0" w:line="240" w:lineRule="auto"/>
              <w:jc w:val="center"/>
              <w:rPr>
                <w:rFonts w:ascii="Posterama" w:eastAsia="Arial" w:hAnsi="Posterama" w:cs="Posterama"/>
                <w:b/>
                <w:bCs/>
                <w:color w:val="000000" w:themeColor="text1"/>
              </w:rPr>
            </w:pPr>
            <w:r w:rsidRPr="00521B69">
              <w:rPr>
                <w:rFonts w:ascii="Posterama" w:eastAsia="Arial" w:hAnsi="Posterama" w:cs="Posterama"/>
                <w:b/>
                <w:bCs/>
                <w:color w:val="000000" w:themeColor="text1"/>
              </w:rPr>
              <w:t>DIPUTADA FABIOLA LOEZA NOVELO.</w:t>
            </w:r>
          </w:p>
          <w:p w14:paraId="5E28CE7D" w14:textId="77777777" w:rsidR="00EF75F2" w:rsidRPr="00521B69" w:rsidRDefault="00EF75F2" w:rsidP="009F307D">
            <w:pPr>
              <w:spacing w:after="0" w:line="240" w:lineRule="auto"/>
              <w:jc w:val="center"/>
              <w:rPr>
                <w:rFonts w:ascii="Posterama" w:eastAsia="Arial" w:hAnsi="Posterama" w:cs="Posterama"/>
                <w:color w:val="000000" w:themeColor="text1"/>
              </w:rPr>
            </w:pPr>
            <w:r w:rsidRPr="00521B69">
              <w:rPr>
                <w:rFonts w:ascii="Posterama" w:eastAsia="Arial" w:hAnsi="Posterama" w:cs="Posterama"/>
                <w:color w:val="000000" w:themeColor="text1"/>
              </w:rPr>
              <w:t>INTEGRANTE DE LA LXIII LEGISLATURA LOCAL DEL CONGRESO DEL ESTADO DE YUCATÁN.</w:t>
            </w:r>
          </w:p>
        </w:tc>
      </w:tr>
    </w:tbl>
    <w:p w14:paraId="4C7AA80E" w14:textId="77777777" w:rsidR="004D67F4" w:rsidRPr="00CE00F9" w:rsidRDefault="004D67F4" w:rsidP="004C7157">
      <w:pPr>
        <w:spacing w:line="360" w:lineRule="auto"/>
        <w:jc w:val="both"/>
        <w:rPr>
          <w:rFonts w:ascii="Georgia" w:hAnsi="Georgia"/>
          <w:color w:val="000000" w:themeColor="text1"/>
          <w:sz w:val="24"/>
          <w:szCs w:val="24"/>
        </w:rPr>
      </w:pPr>
    </w:p>
    <w:sectPr w:rsidR="004D67F4" w:rsidRPr="00CE00F9">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B86A9A" w14:textId="77777777" w:rsidR="00394C5C" w:rsidRDefault="00394C5C" w:rsidP="003D072D">
      <w:pPr>
        <w:spacing w:after="0" w:line="240" w:lineRule="auto"/>
      </w:pPr>
      <w:r>
        <w:separator/>
      </w:r>
    </w:p>
  </w:endnote>
  <w:endnote w:type="continuationSeparator" w:id="0">
    <w:p w14:paraId="451F0DF7" w14:textId="77777777" w:rsidR="00394C5C" w:rsidRDefault="00394C5C" w:rsidP="003D0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Posterama">
    <w:altName w:val="Posterama"/>
    <w:charset w:val="00"/>
    <w:family w:val="swiss"/>
    <w:pitch w:val="variable"/>
    <w:sig w:usb0="A11526FF" w:usb1="D000204B" w:usb2="0001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eorgia" w:hAnsi="Georgia"/>
        <w:i/>
        <w:iCs/>
        <w:sz w:val="16"/>
        <w:szCs w:val="16"/>
      </w:rPr>
      <w:id w:val="-2011444305"/>
      <w:docPartObj>
        <w:docPartGallery w:val="Page Numbers (Bottom of Page)"/>
        <w:docPartUnique/>
      </w:docPartObj>
    </w:sdtPr>
    <w:sdtEndPr/>
    <w:sdtContent>
      <w:p w14:paraId="34867836" w14:textId="4B909AD8" w:rsidR="007129D5" w:rsidRPr="0043027A" w:rsidRDefault="007129D5" w:rsidP="00696688">
        <w:pPr>
          <w:pStyle w:val="Piedepgina"/>
          <w:jc w:val="right"/>
          <w:rPr>
            <w:rFonts w:ascii="Georgia" w:hAnsi="Georgia"/>
            <w:i/>
            <w:iCs/>
            <w:sz w:val="16"/>
            <w:szCs w:val="16"/>
          </w:rPr>
        </w:pPr>
        <w:r w:rsidRPr="0043027A">
          <w:rPr>
            <w:rFonts w:ascii="Georgia" w:hAnsi="Georgia"/>
            <w:i/>
            <w:iCs/>
            <w:sz w:val="16"/>
            <w:szCs w:val="16"/>
          </w:rPr>
          <w:fldChar w:fldCharType="begin"/>
        </w:r>
        <w:r w:rsidRPr="0043027A">
          <w:rPr>
            <w:rFonts w:ascii="Georgia" w:hAnsi="Georgia"/>
            <w:i/>
            <w:iCs/>
            <w:sz w:val="16"/>
            <w:szCs w:val="16"/>
          </w:rPr>
          <w:instrText>PAGE   \* MERGEFORMAT</w:instrText>
        </w:r>
        <w:r w:rsidRPr="0043027A">
          <w:rPr>
            <w:rFonts w:ascii="Georgia" w:hAnsi="Georgia"/>
            <w:i/>
            <w:iCs/>
            <w:sz w:val="16"/>
            <w:szCs w:val="16"/>
          </w:rPr>
          <w:fldChar w:fldCharType="separate"/>
        </w:r>
        <w:r w:rsidRPr="0043027A">
          <w:rPr>
            <w:rFonts w:ascii="Georgia" w:hAnsi="Georgia"/>
            <w:i/>
            <w:iCs/>
            <w:sz w:val="16"/>
            <w:szCs w:val="16"/>
          </w:rPr>
          <w:t>2</w:t>
        </w:r>
        <w:r w:rsidRPr="0043027A">
          <w:rPr>
            <w:rFonts w:ascii="Georgia" w:hAnsi="Georgia"/>
            <w:i/>
            <w:iCs/>
            <w:sz w:val="16"/>
            <w:szCs w:val="16"/>
          </w:rPr>
          <w:fldChar w:fldCharType="end"/>
        </w:r>
      </w:p>
      <w:p w14:paraId="22F8490E" w14:textId="77777777" w:rsidR="007129D5" w:rsidRPr="0043027A" w:rsidRDefault="007129D5" w:rsidP="00696688">
        <w:pPr>
          <w:pStyle w:val="Piedepgina"/>
          <w:jc w:val="center"/>
          <w:rPr>
            <w:rFonts w:ascii="Georgia" w:hAnsi="Georgia"/>
            <w:i/>
            <w:iCs/>
            <w:sz w:val="16"/>
            <w:szCs w:val="16"/>
          </w:rPr>
        </w:pPr>
      </w:p>
      <w:p w14:paraId="7ECE5BD7" w14:textId="523A1538" w:rsidR="007129D5" w:rsidRPr="00696688" w:rsidRDefault="007129D5" w:rsidP="00696688">
        <w:pPr>
          <w:pStyle w:val="Piedepgina"/>
          <w:jc w:val="both"/>
          <w:rPr>
            <w:rFonts w:ascii="Georgia" w:hAnsi="Georgia"/>
            <w:i/>
            <w:iCs/>
            <w:sz w:val="16"/>
            <w:szCs w:val="16"/>
          </w:rPr>
        </w:pPr>
        <w:r w:rsidRPr="00696688">
          <w:rPr>
            <w:rFonts w:ascii="Georgia" w:hAnsi="Georgia"/>
            <w:i/>
            <w:iCs/>
            <w:sz w:val="16"/>
            <w:szCs w:val="16"/>
          </w:rPr>
          <w:t xml:space="preserve">La presente hoja, pertenece a la </w:t>
        </w:r>
        <w:r w:rsidRPr="0043027A">
          <w:rPr>
            <w:rFonts w:ascii="Georgia" w:hAnsi="Georgia"/>
            <w:i/>
            <w:iCs/>
            <w:sz w:val="16"/>
            <w:szCs w:val="16"/>
          </w:rPr>
          <w:t xml:space="preserve">Iniciativa por la que </w:t>
        </w:r>
        <w:r>
          <w:rPr>
            <w:rFonts w:ascii="Georgia" w:hAnsi="Georgia"/>
            <w:i/>
            <w:iCs/>
            <w:sz w:val="16"/>
            <w:szCs w:val="16"/>
          </w:rPr>
          <w:t xml:space="preserve">se </w:t>
        </w:r>
        <w:r w:rsidRPr="00FF17A1">
          <w:rPr>
            <w:rFonts w:ascii="Georgia" w:hAnsi="Georgia"/>
            <w:i/>
            <w:iCs/>
            <w:sz w:val="16"/>
            <w:szCs w:val="16"/>
          </w:rPr>
          <w:t>reforma la Ley de Víctimas del Estado de Yucatán, en materia de protección inmediata en caso de incumplimiento de obligaciones de asistencia familiar</w:t>
        </w:r>
        <w:r>
          <w:rPr>
            <w:rFonts w:ascii="Georgia" w:hAnsi="Georgia"/>
            <w:i/>
            <w:iCs/>
            <w:sz w:val="16"/>
            <w:szCs w:val="16"/>
          </w:rPr>
          <w:t>, presentada por la Diputada Fabiola Loeza Novelo</w:t>
        </w:r>
        <w:r w:rsidRPr="00696688">
          <w:rPr>
            <w:rFonts w:ascii="Georgia" w:hAnsi="Georgia"/>
            <w:i/>
            <w:iCs/>
            <w:sz w:val="16"/>
            <w:szCs w:val="16"/>
          </w:rPr>
          <w:t>.</w:t>
        </w:r>
      </w:p>
    </w:sdtContent>
  </w:sdt>
  <w:p w14:paraId="6F9708C2" w14:textId="77777777" w:rsidR="007129D5" w:rsidRDefault="007129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FF458F" w14:textId="77777777" w:rsidR="00394C5C" w:rsidRDefault="00394C5C" w:rsidP="003D072D">
      <w:pPr>
        <w:spacing w:after="0" w:line="240" w:lineRule="auto"/>
      </w:pPr>
      <w:r>
        <w:separator/>
      </w:r>
    </w:p>
  </w:footnote>
  <w:footnote w:type="continuationSeparator" w:id="0">
    <w:p w14:paraId="4E0BCBA3" w14:textId="77777777" w:rsidR="00394C5C" w:rsidRDefault="00394C5C" w:rsidP="003D072D">
      <w:pPr>
        <w:spacing w:after="0" w:line="240" w:lineRule="auto"/>
      </w:pPr>
      <w:r>
        <w:continuationSeparator/>
      </w:r>
    </w:p>
  </w:footnote>
  <w:footnote w:id="1">
    <w:p w14:paraId="37101805" w14:textId="2283E414" w:rsidR="007129D5" w:rsidRPr="001328CF" w:rsidRDefault="007129D5" w:rsidP="001328CF">
      <w:pPr>
        <w:spacing w:after="0" w:line="240" w:lineRule="auto"/>
        <w:jc w:val="both"/>
        <w:rPr>
          <w:rFonts w:ascii="Posterama" w:hAnsi="Posterama" w:cs="Posterama"/>
          <w:color w:val="000000" w:themeColor="text1"/>
          <w:sz w:val="16"/>
          <w:szCs w:val="16"/>
        </w:rPr>
      </w:pPr>
      <w:r>
        <w:rPr>
          <w:rStyle w:val="Refdenotaalpie"/>
        </w:rPr>
        <w:footnoteRef/>
      </w:r>
      <w:r>
        <w:t xml:space="preserve"> </w:t>
      </w:r>
      <w:r w:rsidRPr="001328CF">
        <w:rPr>
          <w:rFonts w:ascii="Posterama" w:hAnsi="Posterama" w:cs="Posterama"/>
          <w:color w:val="000000" w:themeColor="text1"/>
          <w:sz w:val="16"/>
          <w:szCs w:val="16"/>
        </w:rPr>
        <w:t>Registro digital: 2010410</w:t>
      </w:r>
      <w:r>
        <w:rPr>
          <w:rFonts w:ascii="Posterama" w:hAnsi="Posterama" w:cs="Posterama"/>
          <w:color w:val="000000" w:themeColor="text1"/>
          <w:sz w:val="16"/>
          <w:szCs w:val="16"/>
        </w:rPr>
        <w:t xml:space="preserve">, </w:t>
      </w:r>
      <w:r w:rsidRPr="001328CF">
        <w:rPr>
          <w:rFonts w:ascii="Posterama" w:hAnsi="Posterama" w:cs="Posterama"/>
          <w:color w:val="000000" w:themeColor="text1"/>
          <w:sz w:val="16"/>
          <w:szCs w:val="16"/>
        </w:rPr>
        <w:t>Instancia: Primera Sala</w:t>
      </w:r>
      <w:r>
        <w:rPr>
          <w:rFonts w:ascii="Posterama" w:hAnsi="Posterama" w:cs="Posterama"/>
          <w:color w:val="000000" w:themeColor="text1"/>
          <w:sz w:val="16"/>
          <w:szCs w:val="16"/>
        </w:rPr>
        <w:t xml:space="preserve">, </w:t>
      </w:r>
      <w:r w:rsidRPr="001328CF">
        <w:rPr>
          <w:rFonts w:ascii="Posterama" w:hAnsi="Posterama" w:cs="Posterama"/>
          <w:color w:val="000000" w:themeColor="text1"/>
          <w:sz w:val="16"/>
          <w:szCs w:val="16"/>
        </w:rPr>
        <w:t>Décima Época</w:t>
      </w:r>
      <w:r>
        <w:rPr>
          <w:rFonts w:ascii="Posterama" w:hAnsi="Posterama" w:cs="Posterama"/>
          <w:color w:val="000000" w:themeColor="text1"/>
          <w:sz w:val="16"/>
          <w:szCs w:val="16"/>
        </w:rPr>
        <w:t xml:space="preserve">, </w:t>
      </w:r>
      <w:r w:rsidRPr="001328CF">
        <w:rPr>
          <w:rFonts w:ascii="Posterama" w:hAnsi="Posterama" w:cs="Posterama"/>
          <w:color w:val="000000" w:themeColor="text1"/>
          <w:sz w:val="16"/>
          <w:szCs w:val="16"/>
        </w:rPr>
        <w:t>Materias(s): Penal</w:t>
      </w:r>
      <w:r>
        <w:rPr>
          <w:rFonts w:ascii="Posterama" w:hAnsi="Posterama" w:cs="Posterama"/>
          <w:color w:val="000000" w:themeColor="text1"/>
          <w:sz w:val="16"/>
          <w:szCs w:val="16"/>
        </w:rPr>
        <w:t xml:space="preserve">, </w:t>
      </w:r>
      <w:r w:rsidRPr="001328CF">
        <w:rPr>
          <w:rFonts w:ascii="Posterama" w:hAnsi="Posterama" w:cs="Posterama"/>
          <w:color w:val="000000" w:themeColor="text1"/>
          <w:sz w:val="16"/>
          <w:szCs w:val="16"/>
        </w:rPr>
        <w:t>Tesis: 1a./J. 49/2015 (10a.)</w:t>
      </w:r>
      <w:r>
        <w:rPr>
          <w:rFonts w:ascii="Posterama" w:hAnsi="Posterama" w:cs="Posterama"/>
          <w:color w:val="000000" w:themeColor="text1"/>
          <w:sz w:val="16"/>
          <w:szCs w:val="16"/>
        </w:rPr>
        <w:t xml:space="preserve"> </w:t>
      </w:r>
      <w:r w:rsidRPr="001328CF">
        <w:rPr>
          <w:rFonts w:ascii="Posterama" w:hAnsi="Posterama" w:cs="Posterama"/>
          <w:color w:val="000000" w:themeColor="text1"/>
          <w:sz w:val="16"/>
          <w:szCs w:val="16"/>
        </w:rPr>
        <w:t>Fuente: Gaceta del Semanario Judicial de la Federación. Libro 24, noviembre de 2015, Tomo I, página 753</w:t>
      </w:r>
      <w:r>
        <w:rPr>
          <w:rFonts w:ascii="Posterama" w:hAnsi="Posterama" w:cs="Posterama"/>
          <w:color w:val="000000" w:themeColor="text1"/>
          <w:sz w:val="16"/>
          <w:szCs w:val="16"/>
        </w:rPr>
        <w:t xml:space="preserve">, </w:t>
      </w:r>
      <w:r w:rsidRPr="001328CF">
        <w:rPr>
          <w:rFonts w:ascii="Posterama" w:hAnsi="Posterama" w:cs="Posterama"/>
          <w:color w:val="000000" w:themeColor="text1"/>
          <w:sz w:val="16"/>
          <w:szCs w:val="16"/>
        </w:rPr>
        <w:t>Tipo: Jurisprudencia</w:t>
      </w:r>
      <w:r>
        <w:rPr>
          <w:rFonts w:ascii="Posterama" w:hAnsi="Posterama" w:cs="Posterama"/>
          <w:color w:val="000000" w:themeColor="text1"/>
          <w:sz w:val="16"/>
          <w:szCs w:val="16"/>
        </w:rPr>
        <w:t>.</w:t>
      </w:r>
    </w:p>
    <w:p w14:paraId="7F7647E9" w14:textId="77777777" w:rsidR="007129D5" w:rsidRPr="001328CF" w:rsidRDefault="007129D5" w:rsidP="001328CF">
      <w:pPr>
        <w:spacing w:line="240" w:lineRule="auto"/>
        <w:ind w:firstLine="709"/>
        <w:jc w:val="both"/>
        <w:rPr>
          <w:rFonts w:ascii="Posterama" w:hAnsi="Posterama" w:cs="Posterama"/>
          <w:b/>
          <w:bCs/>
          <w:color w:val="000000" w:themeColor="text1"/>
          <w:sz w:val="24"/>
          <w:szCs w:val="24"/>
        </w:rPr>
      </w:pPr>
    </w:p>
    <w:p w14:paraId="26B4C2B0" w14:textId="77B1BC83" w:rsidR="007129D5" w:rsidRDefault="007129D5">
      <w:pPr>
        <w:pStyle w:val="Textonotapie"/>
      </w:pPr>
    </w:p>
  </w:footnote>
  <w:footnote w:id="2">
    <w:p w14:paraId="7F4CAD04" w14:textId="1BDC569D" w:rsidR="007129D5" w:rsidRPr="00BC5B28" w:rsidRDefault="007129D5">
      <w:pPr>
        <w:pStyle w:val="Textonotapie"/>
        <w:rPr>
          <w:sz w:val="16"/>
          <w:szCs w:val="16"/>
        </w:rPr>
      </w:pPr>
      <w:r>
        <w:rPr>
          <w:rStyle w:val="Refdenotaalpie"/>
        </w:rPr>
        <w:footnoteRef/>
      </w:r>
      <w:r>
        <w:t xml:space="preserve"> </w:t>
      </w:r>
      <w:r w:rsidRPr="00BC5B28">
        <w:rPr>
          <w:rFonts w:ascii="Posterama" w:hAnsi="Posterama" w:cs="Posterama"/>
          <w:sz w:val="16"/>
          <w:szCs w:val="16"/>
        </w:rPr>
        <w:t>https://www.un.org/es/coronavirus/what-is-domestic-abuse#:~:text=Constituye%20maltrato%20todo%20acto%20f%C3%ADsico,lesione%20o%20hiera%20a%20alguien.</w:t>
      </w:r>
    </w:p>
  </w:footnote>
  <w:footnote w:id="3">
    <w:p w14:paraId="37A4BF5D" w14:textId="4922A614" w:rsidR="007129D5" w:rsidRDefault="007129D5" w:rsidP="000F0FB2">
      <w:pPr>
        <w:pStyle w:val="Textonotapie"/>
        <w:jc w:val="both"/>
      </w:pPr>
      <w:r>
        <w:rPr>
          <w:rStyle w:val="Refdenotaalpie"/>
        </w:rPr>
        <w:footnoteRef/>
      </w:r>
      <w:r>
        <w:t xml:space="preserve"> </w:t>
      </w:r>
      <w:r w:rsidRPr="000F0FB2">
        <w:rPr>
          <w:rFonts w:ascii="Posterama" w:hAnsi="Posterama" w:cs="Posterama"/>
          <w:sz w:val="16"/>
          <w:szCs w:val="16"/>
        </w:rPr>
        <w:t>https://www.ohchr.org/es/instruments-mechanisms/instruments/declaration-basic-principles-justice-victims-crime-and-abuse</w:t>
      </w:r>
    </w:p>
  </w:footnote>
  <w:footnote w:id="4">
    <w:p w14:paraId="3199EE7B" w14:textId="173D5524" w:rsidR="007129D5" w:rsidRDefault="007129D5" w:rsidP="00133A9B">
      <w:pPr>
        <w:pStyle w:val="Textonotapie"/>
        <w:jc w:val="both"/>
      </w:pPr>
      <w:r>
        <w:rPr>
          <w:rStyle w:val="Refdenotaalpie"/>
        </w:rPr>
        <w:footnoteRef/>
      </w:r>
      <w:r>
        <w:t xml:space="preserve"> </w:t>
      </w:r>
      <w:r w:rsidRPr="00133A9B">
        <w:rPr>
          <w:rFonts w:ascii="Posterama" w:hAnsi="Posterama" w:cs="Posterama"/>
          <w:sz w:val="16"/>
          <w:szCs w:val="16"/>
        </w:rPr>
        <w:t>https://cdhcm.org.mx/wp-content/uploads/2014/05/dfensor_12_2010.pdf</w:t>
      </w:r>
    </w:p>
  </w:footnote>
  <w:footnote w:id="5">
    <w:p w14:paraId="39F0EB37" w14:textId="31F3F706" w:rsidR="007129D5" w:rsidRDefault="007129D5">
      <w:pPr>
        <w:pStyle w:val="Textonotapie"/>
      </w:pPr>
      <w:r>
        <w:rPr>
          <w:rStyle w:val="Refdenotaalpie"/>
        </w:rPr>
        <w:footnoteRef/>
      </w:r>
      <w:r>
        <w:t xml:space="preserve"> </w:t>
      </w:r>
      <w:r w:rsidRPr="006374F6">
        <w:rPr>
          <w:rFonts w:ascii="Posterama" w:hAnsi="Posterama" w:cs="Posterama"/>
          <w:sz w:val="16"/>
          <w:szCs w:val="16"/>
        </w:rPr>
        <w:t>https://www.gob.mx/cms/uploads/attachment/file/112957/Ley_General_de_Victimas.pdf</w:t>
      </w:r>
    </w:p>
  </w:footnote>
  <w:footnote w:id="6">
    <w:p w14:paraId="2CADD35E" w14:textId="1387919E" w:rsidR="007129D5" w:rsidRDefault="007129D5">
      <w:pPr>
        <w:pStyle w:val="Textonotapie"/>
      </w:pPr>
      <w:r>
        <w:rPr>
          <w:rStyle w:val="Refdenotaalpie"/>
        </w:rPr>
        <w:footnoteRef/>
      </w:r>
      <w:r>
        <w:t xml:space="preserve"> </w:t>
      </w:r>
      <w:r w:rsidRPr="00D92FB3">
        <w:rPr>
          <w:rFonts w:ascii="Posterama" w:hAnsi="Posterama" w:cs="Posterama"/>
          <w:sz w:val="16"/>
          <w:szCs w:val="16"/>
        </w:rPr>
        <w:t>https://www.poderjudicialyucatan.gob.mx/digestum/marcoLegal/02/2016/DIGESTUM02340.pdf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49511A"/>
    <w:multiLevelType w:val="hybridMultilevel"/>
    <w:tmpl w:val="C040DD92"/>
    <w:lvl w:ilvl="0" w:tplc="9440F050">
      <w:start w:val="1"/>
      <w:numFmt w:val="upperRoman"/>
      <w:lvlText w:val="%1."/>
      <w:lvlJc w:val="left"/>
      <w:pPr>
        <w:ind w:left="802" w:hanging="720"/>
      </w:pPr>
      <w:rPr>
        <w:rFonts w:hint="default"/>
      </w:rPr>
    </w:lvl>
    <w:lvl w:ilvl="1" w:tplc="080A0019" w:tentative="1">
      <w:start w:val="1"/>
      <w:numFmt w:val="lowerLetter"/>
      <w:lvlText w:val="%2."/>
      <w:lvlJc w:val="left"/>
      <w:pPr>
        <w:ind w:left="1162" w:hanging="360"/>
      </w:pPr>
    </w:lvl>
    <w:lvl w:ilvl="2" w:tplc="080A001B" w:tentative="1">
      <w:start w:val="1"/>
      <w:numFmt w:val="lowerRoman"/>
      <w:lvlText w:val="%3."/>
      <w:lvlJc w:val="right"/>
      <w:pPr>
        <w:ind w:left="1882" w:hanging="180"/>
      </w:pPr>
    </w:lvl>
    <w:lvl w:ilvl="3" w:tplc="080A000F" w:tentative="1">
      <w:start w:val="1"/>
      <w:numFmt w:val="decimal"/>
      <w:lvlText w:val="%4."/>
      <w:lvlJc w:val="left"/>
      <w:pPr>
        <w:ind w:left="2602" w:hanging="360"/>
      </w:pPr>
    </w:lvl>
    <w:lvl w:ilvl="4" w:tplc="080A0019" w:tentative="1">
      <w:start w:val="1"/>
      <w:numFmt w:val="lowerLetter"/>
      <w:lvlText w:val="%5."/>
      <w:lvlJc w:val="left"/>
      <w:pPr>
        <w:ind w:left="3322" w:hanging="360"/>
      </w:pPr>
    </w:lvl>
    <w:lvl w:ilvl="5" w:tplc="080A001B" w:tentative="1">
      <w:start w:val="1"/>
      <w:numFmt w:val="lowerRoman"/>
      <w:lvlText w:val="%6."/>
      <w:lvlJc w:val="right"/>
      <w:pPr>
        <w:ind w:left="4042" w:hanging="180"/>
      </w:pPr>
    </w:lvl>
    <w:lvl w:ilvl="6" w:tplc="080A000F" w:tentative="1">
      <w:start w:val="1"/>
      <w:numFmt w:val="decimal"/>
      <w:lvlText w:val="%7."/>
      <w:lvlJc w:val="left"/>
      <w:pPr>
        <w:ind w:left="4762" w:hanging="360"/>
      </w:pPr>
    </w:lvl>
    <w:lvl w:ilvl="7" w:tplc="080A0019" w:tentative="1">
      <w:start w:val="1"/>
      <w:numFmt w:val="lowerLetter"/>
      <w:lvlText w:val="%8."/>
      <w:lvlJc w:val="left"/>
      <w:pPr>
        <w:ind w:left="5482" w:hanging="360"/>
      </w:pPr>
    </w:lvl>
    <w:lvl w:ilvl="8" w:tplc="080A001B" w:tentative="1">
      <w:start w:val="1"/>
      <w:numFmt w:val="lowerRoman"/>
      <w:lvlText w:val="%9."/>
      <w:lvlJc w:val="right"/>
      <w:pPr>
        <w:ind w:left="6202" w:hanging="180"/>
      </w:pPr>
    </w:lvl>
  </w:abstractNum>
  <w:abstractNum w:abstractNumId="1" w15:restartNumberingAfterBreak="0">
    <w:nsid w:val="136C3C2E"/>
    <w:multiLevelType w:val="hybridMultilevel"/>
    <w:tmpl w:val="38125D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92F1F9B"/>
    <w:multiLevelType w:val="hybridMultilevel"/>
    <w:tmpl w:val="CF7A0E4A"/>
    <w:lvl w:ilvl="0" w:tplc="FD2079B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2E97084D"/>
    <w:multiLevelType w:val="hybridMultilevel"/>
    <w:tmpl w:val="1CF8DAC2"/>
    <w:lvl w:ilvl="0" w:tplc="A558D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EF4787"/>
    <w:multiLevelType w:val="hybridMultilevel"/>
    <w:tmpl w:val="6F660C0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41F80543"/>
    <w:multiLevelType w:val="hybridMultilevel"/>
    <w:tmpl w:val="A4226034"/>
    <w:lvl w:ilvl="0" w:tplc="8E3E7FB4">
      <w:start w:val="1"/>
      <w:numFmt w:val="lowerLetter"/>
      <w:lvlText w:val="%1)"/>
      <w:lvlJc w:val="left"/>
      <w:pPr>
        <w:ind w:left="1609" w:hanging="852"/>
      </w:pPr>
      <w:rPr>
        <w:rFonts w:hint="default"/>
      </w:rPr>
    </w:lvl>
    <w:lvl w:ilvl="1" w:tplc="080A0019" w:tentative="1">
      <w:start w:val="1"/>
      <w:numFmt w:val="lowerLetter"/>
      <w:lvlText w:val="%2."/>
      <w:lvlJc w:val="left"/>
      <w:pPr>
        <w:ind w:left="1837" w:hanging="360"/>
      </w:pPr>
    </w:lvl>
    <w:lvl w:ilvl="2" w:tplc="080A001B" w:tentative="1">
      <w:start w:val="1"/>
      <w:numFmt w:val="lowerRoman"/>
      <w:lvlText w:val="%3."/>
      <w:lvlJc w:val="right"/>
      <w:pPr>
        <w:ind w:left="2557" w:hanging="180"/>
      </w:pPr>
    </w:lvl>
    <w:lvl w:ilvl="3" w:tplc="080A000F" w:tentative="1">
      <w:start w:val="1"/>
      <w:numFmt w:val="decimal"/>
      <w:lvlText w:val="%4."/>
      <w:lvlJc w:val="left"/>
      <w:pPr>
        <w:ind w:left="3277" w:hanging="360"/>
      </w:pPr>
    </w:lvl>
    <w:lvl w:ilvl="4" w:tplc="080A0019" w:tentative="1">
      <w:start w:val="1"/>
      <w:numFmt w:val="lowerLetter"/>
      <w:lvlText w:val="%5."/>
      <w:lvlJc w:val="left"/>
      <w:pPr>
        <w:ind w:left="3997" w:hanging="360"/>
      </w:pPr>
    </w:lvl>
    <w:lvl w:ilvl="5" w:tplc="080A001B" w:tentative="1">
      <w:start w:val="1"/>
      <w:numFmt w:val="lowerRoman"/>
      <w:lvlText w:val="%6."/>
      <w:lvlJc w:val="right"/>
      <w:pPr>
        <w:ind w:left="4717" w:hanging="180"/>
      </w:pPr>
    </w:lvl>
    <w:lvl w:ilvl="6" w:tplc="080A000F" w:tentative="1">
      <w:start w:val="1"/>
      <w:numFmt w:val="decimal"/>
      <w:lvlText w:val="%7."/>
      <w:lvlJc w:val="left"/>
      <w:pPr>
        <w:ind w:left="5437" w:hanging="360"/>
      </w:pPr>
    </w:lvl>
    <w:lvl w:ilvl="7" w:tplc="080A0019" w:tentative="1">
      <w:start w:val="1"/>
      <w:numFmt w:val="lowerLetter"/>
      <w:lvlText w:val="%8."/>
      <w:lvlJc w:val="left"/>
      <w:pPr>
        <w:ind w:left="6157" w:hanging="360"/>
      </w:pPr>
    </w:lvl>
    <w:lvl w:ilvl="8" w:tplc="080A001B" w:tentative="1">
      <w:start w:val="1"/>
      <w:numFmt w:val="lowerRoman"/>
      <w:lvlText w:val="%9."/>
      <w:lvlJc w:val="right"/>
      <w:pPr>
        <w:ind w:left="6877" w:hanging="180"/>
      </w:pPr>
    </w:lvl>
  </w:abstractNum>
  <w:abstractNum w:abstractNumId="6" w15:restartNumberingAfterBreak="0">
    <w:nsid w:val="43444FB9"/>
    <w:multiLevelType w:val="hybridMultilevel"/>
    <w:tmpl w:val="64D82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4507BDB"/>
    <w:multiLevelType w:val="hybridMultilevel"/>
    <w:tmpl w:val="039A6D50"/>
    <w:lvl w:ilvl="0" w:tplc="C8F290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0D42BD"/>
    <w:multiLevelType w:val="hybridMultilevel"/>
    <w:tmpl w:val="C7CEDCBA"/>
    <w:lvl w:ilvl="0" w:tplc="5CD830F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15:restartNumberingAfterBreak="0">
    <w:nsid w:val="53F53193"/>
    <w:multiLevelType w:val="hybridMultilevel"/>
    <w:tmpl w:val="C040DD92"/>
    <w:lvl w:ilvl="0" w:tplc="9440F050">
      <w:start w:val="1"/>
      <w:numFmt w:val="upperRoman"/>
      <w:lvlText w:val="%1."/>
      <w:lvlJc w:val="left"/>
      <w:pPr>
        <w:ind w:left="802" w:hanging="720"/>
      </w:pPr>
      <w:rPr>
        <w:rFonts w:hint="default"/>
      </w:rPr>
    </w:lvl>
    <w:lvl w:ilvl="1" w:tplc="080A0019" w:tentative="1">
      <w:start w:val="1"/>
      <w:numFmt w:val="lowerLetter"/>
      <w:lvlText w:val="%2."/>
      <w:lvlJc w:val="left"/>
      <w:pPr>
        <w:ind w:left="1162" w:hanging="360"/>
      </w:pPr>
    </w:lvl>
    <w:lvl w:ilvl="2" w:tplc="080A001B" w:tentative="1">
      <w:start w:val="1"/>
      <w:numFmt w:val="lowerRoman"/>
      <w:lvlText w:val="%3."/>
      <w:lvlJc w:val="right"/>
      <w:pPr>
        <w:ind w:left="1882" w:hanging="180"/>
      </w:pPr>
    </w:lvl>
    <w:lvl w:ilvl="3" w:tplc="080A000F" w:tentative="1">
      <w:start w:val="1"/>
      <w:numFmt w:val="decimal"/>
      <w:lvlText w:val="%4."/>
      <w:lvlJc w:val="left"/>
      <w:pPr>
        <w:ind w:left="2602" w:hanging="360"/>
      </w:pPr>
    </w:lvl>
    <w:lvl w:ilvl="4" w:tplc="080A0019" w:tentative="1">
      <w:start w:val="1"/>
      <w:numFmt w:val="lowerLetter"/>
      <w:lvlText w:val="%5."/>
      <w:lvlJc w:val="left"/>
      <w:pPr>
        <w:ind w:left="3322" w:hanging="360"/>
      </w:pPr>
    </w:lvl>
    <w:lvl w:ilvl="5" w:tplc="080A001B" w:tentative="1">
      <w:start w:val="1"/>
      <w:numFmt w:val="lowerRoman"/>
      <w:lvlText w:val="%6."/>
      <w:lvlJc w:val="right"/>
      <w:pPr>
        <w:ind w:left="4042" w:hanging="180"/>
      </w:pPr>
    </w:lvl>
    <w:lvl w:ilvl="6" w:tplc="080A000F" w:tentative="1">
      <w:start w:val="1"/>
      <w:numFmt w:val="decimal"/>
      <w:lvlText w:val="%7."/>
      <w:lvlJc w:val="left"/>
      <w:pPr>
        <w:ind w:left="4762" w:hanging="360"/>
      </w:pPr>
    </w:lvl>
    <w:lvl w:ilvl="7" w:tplc="080A0019" w:tentative="1">
      <w:start w:val="1"/>
      <w:numFmt w:val="lowerLetter"/>
      <w:lvlText w:val="%8."/>
      <w:lvlJc w:val="left"/>
      <w:pPr>
        <w:ind w:left="5482" w:hanging="360"/>
      </w:pPr>
    </w:lvl>
    <w:lvl w:ilvl="8" w:tplc="080A001B" w:tentative="1">
      <w:start w:val="1"/>
      <w:numFmt w:val="lowerRoman"/>
      <w:lvlText w:val="%9."/>
      <w:lvlJc w:val="right"/>
      <w:pPr>
        <w:ind w:left="6202" w:hanging="180"/>
      </w:pPr>
    </w:lvl>
  </w:abstractNum>
  <w:abstractNum w:abstractNumId="10" w15:restartNumberingAfterBreak="0">
    <w:nsid w:val="583C411E"/>
    <w:multiLevelType w:val="hybridMultilevel"/>
    <w:tmpl w:val="8DC8A144"/>
    <w:lvl w:ilvl="0" w:tplc="720222DA">
      <w:start w:val="1"/>
      <w:numFmt w:val="decimal"/>
      <w:lvlText w:val="%1."/>
      <w:lvlJc w:val="left"/>
      <w:pPr>
        <w:ind w:left="1537" w:hanging="828"/>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70484B96"/>
    <w:multiLevelType w:val="hybridMultilevel"/>
    <w:tmpl w:val="739805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25A3BD8"/>
    <w:multiLevelType w:val="hybridMultilevel"/>
    <w:tmpl w:val="14044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74740A2"/>
    <w:multiLevelType w:val="hybridMultilevel"/>
    <w:tmpl w:val="B0229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AB53F99"/>
    <w:multiLevelType w:val="hybridMultilevel"/>
    <w:tmpl w:val="54B296F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10"/>
  </w:num>
  <w:num w:numId="4">
    <w:abstractNumId w:val="2"/>
  </w:num>
  <w:num w:numId="5">
    <w:abstractNumId w:val="7"/>
  </w:num>
  <w:num w:numId="6">
    <w:abstractNumId w:val="3"/>
  </w:num>
  <w:num w:numId="7">
    <w:abstractNumId w:val="13"/>
  </w:num>
  <w:num w:numId="8">
    <w:abstractNumId w:val="14"/>
  </w:num>
  <w:num w:numId="9">
    <w:abstractNumId w:val="1"/>
  </w:num>
  <w:num w:numId="10">
    <w:abstractNumId w:val="12"/>
  </w:num>
  <w:num w:numId="11">
    <w:abstractNumId w:val="11"/>
  </w:num>
  <w:num w:numId="12">
    <w:abstractNumId w:val="8"/>
  </w:num>
  <w:num w:numId="13">
    <w:abstractNumId w:val="6"/>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35C"/>
    <w:rsid w:val="00005AAF"/>
    <w:rsid w:val="00011E99"/>
    <w:rsid w:val="00013273"/>
    <w:rsid w:val="00025B60"/>
    <w:rsid w:val="0004169B"/>
    <w:rsid w:val="00046257"/>
    <w:rsid w:val="00062BF3"/>
    <w:rsid w:val="00064DC2"/>
    <w:rsid w:val="00064FDA"/>
    <w:rsid w:val="000700A8"/>
    <w:rsid w:val="000731D2"/>
    <w:rsid w:val="000864BD"/>
    <w:rsid w:val="00095990"/>
    <w:rsid w:val="00097D0D"/>
    <w:rsid w:val="000A1D54"/>
    <w:rsid w:val="000A667A"/>
    <w:rsid w:val="000B128E"/>
    <w:rsid w:val="000B1729"/>
    <w:rsid w:val="000B55BC"/>
    <w:rsid w:val="000C4340"/>
    <w:rsid w:val="000C47F9"/>
    <w:rsid w:val="000E28D5"/>
    <w:rsid w:val="000F026A"/>
    <w:rsid w:val="000F0FB2"/>
    <w:rsid w:val="00102ABF"/>
    <w:rsid w:val="00104AE1"/>
    <w:rsid w:val="001142AB"/>
    <w:rsid w:val="001328CF"/>
    <w:rsid w:val="001328EB"/>
    <w:rsid w:val="00133A9B"/>
    <w:rsid w:val="001352E9"/>
    <w:rsid w:val="00136C86"/>
    <w:rsid w:val="001509E4"/>
    <w:rsid w:val="0016264D"/>
    <w:rsid w:val="00165DE7"/>
    <w:rsid w:val="001831AF"/>
    <w:rsid w:val="0018457B"/>
    <w:rsid w:val="001847DF"/>
    <w:rsid w:val="00186B49"/>
    <w:rsid w:val="00190652"/>
    <w:rsid w:val="001B5A80"/>
    <w:rsid w:val="001C26F6"/>
    <w:rsid w:val="001D1CFE"/>
    <w:rsid w:val="001D4460"/>
    <w:rsid w:val="001E7247"/>
    <w:rsid w:val="001E74A8"/>
    <w:rsid w:val="001F5015"/>
    <w:rsid w:val="002222C9"/>
    <w:rsid w:val="00226EE1"/>
    <w:rsid w:val="002328C1"/>
    <w:rsid w:val="002443E1"/>
    <w:rsid w:val="00253102"/>
    <w:rsid w:val="002672F3"/>
    <w:rsid w:val="0027628D"/>
    <w:rsid w:val="0028166D"/>
    <w:rsid w:val="00281D67"/>
    <w:rsid w:val="002A3080"/>
    <w:rsid w:val="002A384D"/>
    <w:rsid w:val="002A6718"/>
    <w:rsid w:val="002B079E"/>
    <w:rsid w:val="002B740F"/>
    <w:rsid w:val="002C58C0"/>
    <w:rsid w:val="002D7029"/>
    <w:rsid w:val="002E4BDC"/>
    <w:rsid w:val="00303351"/>
    <w:rsid w:val="00306609"/>
    <w:rsid w:val="00307C75"/>
    <w:rsid w:val="00313016"/>
    <w:rsid w:val="003134F7"/>
    <w:rsid w:val="003265A4"/>
    <w:rsid w:val="00330F59"/>
    <w:rsid w:val="00331DD8"/>
    <w:rsid w:val="003376FB"/>
    <w:rsid w:val="00357621"/>
    <w:rsid w:val="00363EED"/>
    <w:rsid w:val="00365363"/>
    <w:rsid w:val="003807C0"/>
    <w:rsid w:val="00384C04"/>
    <w:rsid w:val="00394C5C"/>
    <w:rsid w:val="0039660A"/>
    <w:rsid w:val="003A4722"/>
    <w:rsid w:val="003A5345"/>
    <w:rsid w:val="003B49D5"/>
    <w:rsid w:val="003B6E8A"/>
    <w:rsid w:val="003C2A06"/>
    <w:rsid w:val="003C3697"/>
    <w:rsid w:val="003C70BC"/>
    <w:rsid w:val="003D072D"/>
    <w:rsid w:val="003E016A"/>
    <w:rsid w:val="003E485D"/>
    <w:rsid w:val="003F505E"/>
    <w:rsid w:val="00416166"/>
    <w:rsid w:val="00417C59"/>
    <w:rsid w:val="004220D5"/>
    <w:rsid w:val="00423CE4"/>
    <w:rsid w:val="0043027A"/>
    <w:rsid w:val="00433314"/>
    <w:rsid w:val="004376EC"/>
    <w:rsid w:val="00440973"/>
    <w:rsid w:val="00445480"/>
    <w:rsid w:val="004506E6"/>
    <w:rsid w:val="00453559"/>
    <w:rsid w:val="004619BB"/>
    <w:rsid w:val="004666E7"/>
    <w:rsid w:val="004738DF"/>
    <w:rsid w:val="0049660F"/>
    <w:rsid w:val="004A0495"/>
    <w:rsid w:val="004A7EC7"/>
    <w:rsid w:val="004B34EE"/>
    <w:rsid w:val="004C7157"/>
    <w:rsid w:val="004D2368"/>
    <w:rsid w:val="004D67F4"/>
    <w:rsid w:val="004E1C19"/>
    <w:rsid w:val="004E30B7"/>
    <w:rsid w:val="004E4AE1"/>
    <w:rsid w:val="004F5959"/>
    <w:rsid w:val="004F5D9B"/>
    <w:rsid w:val="00514D67"/>
    <w:rsid w:val="00521B69"/>
    <w:rsid w:val="005231CE"/>
    <w:rsid w:val="00525D1D"/>
    <w:rsid w:val="0053565A"/>
    <w:rsid w:val="005550C2"/>
    <w:rsid w:val="00557EFA"/>
    <w:rsid w:val="00560AD3"/>
    <w:rsid w:val="00561544"/>
    <w:rsid w:val="005626D3"/>
    <w:rsid w:val="005648C5"/>
    <w:rsid w:val="005649CA"/>
    <w:rsid w:val="00575DA0"/>
    <w:rsid w:val="00594CB4"/>
    <w:rsid w:val="00596AC4"/>
    <w:rsid w:val="00597021"/>
    <w:rsid w:val="005972F0"/>
    <w:rsid w:val="005A7100"/>
    <w:rsid w:val="005B0FD9"/>
    <w:rsid w:val="005B1750"/>
    <w:rsid w:val="005B257D"/>
    <w:rsid w:val="005E1398"/>
    <w:rsid w:val="005E7CB1"/>
    <w:rsid w:val="005F2EDD"/>
    <w:rsid w:val="006155B2"/>
    <w:rsid w:val="0062109B"/>
    <w:rsid w:val="00621203"/>
    <w:rsid w:val="00627BC7"/>
    <w:rsid w:val="006336EB"/>
    <w:rsid w:val="00636181"/>
    <w:rsid w:val="006374F6"/>
    <w:rsid w:val="00640A0F"/>
    <w:rsid w:val="006412F4"/>
    <w:rsid w:val="006451EA"/>
    <w:rsid w:val="0064744A"/>
    <w:rsid w:val="00647AB4"/>
    <w:rsid w:val="00655C46"/>
    <w:rsid w:val="00673D3A"/>
    <w:rsid w:val="006803F1"/>
    <w:rsid w:val="00681F83"/>
    <w:rsid w:val="006843E8"/>
    <w:rsid w:val="00692759"/>
    <w:rsid w:val="0069326E"/>
    <w:rsid w:val="00696688"/>
    <w:rsid w:val="006B34C9"/>
    <w:rsid w:val="006D066F"/>
    <w:rsid w:val="006D27AC"/>
    <w:rsid w:val="006D793B"/>
    <w:rsid w:val="006F0B28"/>
    <w:rsid w:val="006F15FE"/>
    <w:rsid w:val="006F2858"/>
    <w:rsid w:val="006F2A45"/>
    <w:rsid w:val="006F3B65"/>
    <w:rsid w:val="006F3F8A"/>
    <w:rsid w:val="007125BF"/>
    <w:rsid w:val="007129D5"/>
    <w:rsid w:val="007200F8"/>
    <w:rsid w:val="00723552"/>
    <w:rsid w:val="00724358"/>
    <w:rsid w:val="00736052"/>
    <w:rsid w:val="00741398"/>
    <w:rsid w:val="00741B71"/>
    <w:rsid w:val="00747409"/>
    <w:rsid w:val="00771E52"/>
    <w:rsid w:val="00772128"/>
    <w:rsid w:val="00773091"/>
    <w:rsid w:val="0077747A"/>
    <w:rsid w:val="007843B4"/>
    <w:rsid w:val="007A50B1"/>
    <w:rsid w:val="007A71AE"/>
    <w:rsid w:val="007B65D4"/>
    <w:rsid w:val="007D0232"/>
    <w:rsid w:val="007D0C70"/>
    <w:rsid w:val="007F089A"/>
    <w:rsid w:val="007F5B27"/>
    <w:rsid w:val="0080046B"/>
    <w:rsid w:val="00811803"/>
    <w:rsid w:val="00817AB5"/>
    <w:rsid w:val="008203BC"/>
    <w:rsid w:val="00826ABB"/>
    <w:rsid w:val="00836307"/>
    <w:rsid w:val="008466AD"/>
    <w:rsid w:val="0085113F"/>
    <w:rsid w:val="008526DC"/>
    <w:rsid w:val="0085315D"/>
    <w:rsid w:val="00856480"/>
    <w:rsid w:val="008704EF"/>
    <w:rsid w:val="008742CB"/>
    <w:rsid w:val="008761AE"/>
    <w:rsid w:val="0087653A"/>
    <w:rsid w:val="00880352"/>
    <w:rsid w:val="008876C2"/>
    <w:rsid w:val="00895AA0"/>
    <w:rsid w:val="00895ECA"/>
    <w:rsid w:val="0089605D"/>
    <w:rsid w:val="00896B54"/>
    <w:rsid w:val="008A1CD2"/>
    <w:rsid w:val="008A4212"/>
    <w:rsid w:val="008A655D"/>
    <w:rsid w:val="008B7BB3"/>
    <w:rsid w:val="008D09D7"/>
    <w:rsid w:val="008D1369"/>
    <w:rsid w:val="008D4F57"/>
    <w:rsid w:val="008E053F"/>
    <w:rsid w:val="008F309C"/>
    <w:rsid w:val="008F34B7"/>
    <w:rsid w:val="008F5345"/>
    <w:rsid w:val="008F7694"/>
    <w:rsid w:val="00914650"/>
    <w:rsid w:val="00925AC3"/>
    <w:rsid w:val="00926873"/>
    <w:rsid w:val="00927280"/>
    <w:rsid w:val="009367C0"/>
    <w:rsid w:val="0094687D"/>
    <w:rsid w:val="0095230F"/>
    <w:rsid w:val="00953D85"/>
    <w:rsid w:val="00974F15"/>
    <w:rsid w:val="009805E5"/>
    <w:rsid w:val="0098352C"/>
    <w:rsid w:val="009949A6"/>
    <w:rsid w:val="009A0B60"/>
    <w:rsid w:val="009A2DC4"/>
    <w:rsid w:val="009A30ED"/>
    <w:rsid w:val="009B673D"/>
    <w:rsid w:val="009C1620"/>
    <w:rsid w:val="009D6B9C"/>
    <w:rsid w:val="009D7AA9"/>
    <w:rsid w:val="009E0284"/>
    <w:rsid w:val="009F0550"/>
    <w:rsid w:val="009F307D"/>
    <w:rsid w:val="009F36EB"/>
    <w:rsid w:val="009F56F0"/>
    <w:rsid w:val="009F7B45"/>
    <w:rsid w:val="00A127CF"/>
    <w:rsid w:val="00A1344B"/>
    <w:rsid w:val="00A32BDD"/>
    <w:rsid w:val="00A43A60"/>
    <w:rsid w:val="00A457C0"/>
    <w:rsid w:val="00A63C82"/>
    <w:rsid w:val="00A64816"/>
    <w:rsid w:val="00A658A7"/>
    <w:rsid w:val="00A7493A"/>
    <w:rsid w:val="00A85B64"/>
    <w:rsid w:val="00A94EAF"/>
    <w:rsid w:val="00A96EDA"/>
    <w:rsid w:val="00AA0E6F"/>
    <w:rsid w:val="00AA36CB"/>
    <w:rsid w:val="00AB00B8"/>
    <w:rsid w:val="00AB1C0E"/>
    <w:rsid w:val="00AB64A5"/>
    <w:rsid w:val="00AB72FC"/>
    <w:rsid w:val="00AC3B33"/>
    <w:rsid w:val="00AC6E9A"/>
    <w:rsid w:val="00AE187D"/>
    <w:rsid w:val="00AE5033"/>
    <w:rsid w:val="00AF7701"/>
    <w:rsid w:val="00B0284D"/>
    <w:rsid w:val="00B0533C"/>
    <w:rsid w:val="00B50551"/>
    <w:rsid w:val="00B50F12"/>
    <w:rsid w:val="00B52C95"/>
    <w:rsid w:val="00B565CA"/>
    <w:rsid w:val="00B636F0"/>
    <w:rsid w:val="00B64E61"/>
    <w:rsid w:val="00B71EEC"/>
    <w:rsid w:val="00B948C0"/>
    <w:rsid w:val="00B96A2D"/>
    <w:rsid w:val="00BB05A8"/>
    <w:rsid w:val="00BB41A3"/>
    <w:rsid w:val="00BB5B49"/>
    <w:rsid w:val="00BC006D"/>
    <w:rsid w:val="00BC5B28"/>
    <w:rsid w:val="00BC5F6D"/>
    <w:rsid w:val="00BC75BD"/>
    <w:rsid w:val="00BC7770"/>
    <w:rsid w:val="00BD26AD"/>
    <w:rsid w:val="00BE042A"/>
    <w:rsid w:val="00BE10DF"/>
    <w:rsid w:val="00BE771A"/>
    <w:rsid w:val="00C05C9B"/>
    <w:rsid w:val="00C15202"/>
    <w:rsid w:val="00C40658"/>
    <w:rsid w:val="00C434E9"/>
    <w:rsid w:val="00C436EC"/>
    <w:rsid w:val="00C525BD"/>
    <w:rsid w:val="00C819B0"/>
    <w:rsid w:val="00C863B4"/>
    <w:rsid w:val="00C90A21"/>
    <w:rsid w:val="00C90EAA"/>
    <w:rsid w:val="00C918C8"/>
    <w:rsid w:val="00C94AC7"/>
    <w:rsid w:val="00CC397B"/>
    <w:rsid w:val="00CD20F3"/>
    <w:rsid w:val="00CD4969"/>
    <w:rsid w:val="00CE00F9"/>
    <w:rsid w:val="00CE6A49"/>
    <w:rsid w:val="00CE7A34"/>
    <w:rsid w:val="00CF2E5F"/>
    <w:rsid w:val="00CF5EE2"/>
    <w:rsid w:val="00D0092D"/>
    <w:rsid w:val="00D05371"/>
    <w:rsid w:val="00D0638E"/>
    <w:rsid w:val="00D30DDD"/>
    <w:rsid w:val="00D33340"/>
    <w:rsid w:val="00D33C73"/>
    <w:rsid w:val="00D476A1"/>
    <w:rsid w:val="00D66E41"/>
    <w:rsid w:val="00D77077"/>
    <w:rsid w:val="00D86504"/>
    <w:rsid w:val="00D92FB3"/>
    <w:rsid w:val="00D97EF8"/>
    <w:rsid w:val="00DA502C"/>
    <w:rsid w:val="00DB2769"/>
    <w:rsid w:val="00DC06FA"/>
    <w:rsid w:val="00DC1BCF"/>
    <w:rsid w:val="00DC1C5A"/>
    <w:rsid w:val="00DC57BE"/>
    <w:rsid w:val="00DD03AD"/>
    <w:rsid w:val="00DD2F17"/>
    <w:rsid w:val="00DD52B8"/>
    <w:rsid w:val="00DD7AFD"/>
    <w:rsid w:val="00DD7CFA"/>
    <w:rsid w:val="00DF47DF"/>
    <w:rsid w:val="00E0076B"/>
    <w:rsid w:val="00E007A5"/>
    <w:rsid w:val="00E06F0C"/>
    <w:rsid w:val="00E07ACE"/>
    <w:rsid w:val="00E1557B"/>
    <w:rsid w:val="00E20F41"/>
    <w:rsid w:val="00E266C9"/>
    <w:rsid w:val="00E31702"/>
    <w:rsid w:val="00E366E9"/>
    <w:rsid w:val="00E41885"/>
    <w:rsid w:val="00E42ABE"/>
    <w:rsid w:val="00E5004C"/>
    <w:rsid w:val="00E51D0A"/>
    <w:rsid w:val="00E52F03"/>
    <w:rsid w:val="00E60D12"/>
    <w:rsid w:val="00E71480"/>
    <w:rsid w:val="00E73CAA"/>
    <w:rsid w:val="00E8738D"/>
    <w:rsid w:val="00E9135C"/>
    <w:rsid w:val="00E96222"/>
    <w:rsid w:val="00EA22A2"/>
    <w:rsid w:val="00EA2493"/>
    <w:rsid w:val="00EA6004"/>
    <w:rsid w:val="00ED20F2"/>
    <w:rsid w:val="00ED38C7"/>
    <w:rsid w:val="00ED44B2"/>
    <w:rsid w:val="00EE37CC"/>
    <w:rsid w:val="00EE7E4B"/>
    <w:rsid w:val="00EF5739"/>
    <w:rsid w:val="00EF596A"/>
    <w:rsid w:val="00EF75F2"/>
    <w:rsid w:val="00EF7774"/>
    <w:rsid w:val="00F00D2C"/>
    <w:rsid w:val="00F05323"/>
    <w:rsid w:val="00F071C8"/>
    <w:rsid w:val="00F07EC9"/>
    <w:rsid w:val="00F14532"/>
    <w:rsid w:val="00F21432"/>
    <w:rsid w:val="00F26AE9"/>
    <w:rsid w:val="00F27D4D"/>
    <w:rsid w:val="00F35564"/>
    <w:rsid w:val="00F3773F"/>
    <w:rsid w:val="00F424B4"/>
    <w:rsid w:val="00F60030"/>
    <w:rsid w:val="00F6458B"/>
    <w:rsid w:val="00F72EAE"/>
    <w:rsid w:val="00F84948"/>
    <w:rsid w:val="00F85348"/>
    <w:rsid w:val="00F95B3A"/>
    <w:rsid w:val="00FB2187"/>
    <w:rsid w:val="00FC5745"/>
    <w:rsid w:val="00FE2216"/>
    <w:rsid w:val="00FF17A1"/>
    <w:rsid w:val="00FF66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0FB28"/>
  <w15:chartTrackingRefBased/>
  <w15:docId w15:val="{134DF611-DFC2-40F8-A73E-FE198CA3D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0F9"/>
    <w:rPr>
      <w:rFonts w:ascii="Calibri" w:eastAsia="Calibri" w:hAnsi="Calibri" w:cs="Calibri"/>
      <w:lang w:eastAsia="es-MX"/>
    </w:rPr>
  </w:style>
  <w:style w:type="paragraph" w:styleId="Ttulo2">
    <w:name w:val="heading 2"/>
    <w:basedOn w:val="Normal"/>
    <w:next w:val="Normal"/>
    <w:link w:val="Ttulo2Car"/>
    <w:uiPriority w:val="9"/>
    <w:semiHidden/>
    <w:unhideWhenUsed/>
    <w:qFormat/>
    <w:rsid w:val="003B49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18457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07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072D"/>
    <w:rPr>
      <w:rFonts w:ascii="Calibri" w:eastAsia="Calibri" w:hAnsi="Calibri" w:cs="Calibri"/>
      <w:lang w:eastAsia="es-MX"/>
    </w:rPr>
  </w:style>
  <w:style w:type="paragraph" w:styleId="Piedepgina">
    <w:name w:val="footer"/>
    <w:basedOn w:val="Normal"/>
    <w:link w:val="PiedepginaCar"/>
    <w:uiPriority w:val="99"/>
    <w:unhideWhenUsed/>
    <w:rsid w:val="003D07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072D"/>
    <w:rPr>
      <w:rFonts w:ascii="Calibri" w:eastAsia="Calibri" w:hAnsi="Calibri" w:cs="Calibri"/>
      <w:lang w:eastAsia="es-MX"/>
    </w:rPr>
  </w:style>
  <w:style w:type="table" w:styleId="Tablaconcuadrcula">
    <w:name w:val="Table Grid"/>
    <w:basedOn w:val="Tablanormal"/>
    <w:uiPriority w:val="39"/>
    <w:rsid w:val="00D66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C525B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525BD"/>
    <w:rPr>
      <w:rFonts w:ascii="Calibri" w:eastAsia="Calibri" w:hAnsi="Calibri" w:cs="Calibri"/>
      <w:sz w:val="20"/>
      <w:szCs w:val="20"/>
      <w:lang w:eastAsia="es-MX"/>
    </w:rPr>
  </w:style>
  <w:style w:type="character" w:styleId="Refdenotaalpie">
    <w:name w:val="footnote reference"/>
    <w:basedOn w:val="Fuentedeprrafopredeter"/>
    <w:uiPriority w:val="99"/>
    <w:semiHidden/>
    <w:unhideWhenUsed/>
    <w:rsid w:val="00C525BD"/>
    <w:rPr>
      <w:vertAlign w:val="superscript"/>
    </w:rPr>
  </w:style>
  <w:style w:type="paragraph" w:styleId="Prrafodelista">
    <w:name w:val="List Paragraph"/>
    <w:basedOn w:val="Normal"/>
    <w:uiPriority w:val="34"/>
    <w:qFormat/>
    <w:rsid w:val="00E007A5"/>
    <w:pPr>
      <w:ind w:left="720"/>
      <w:contextualSpacing/>
    </w:pPr>
  </w:style>
  <w:style w:type="paragraph" w:styleId="NormalWeb">
    <w:name w:val="Normal (Web)"/>
    <w:basedOn w:val="Normal"/>
    <w:uiPriority w:val="99"/>
    <w:unhideWhenUsed/>
    <w:rsid w:val="006F28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copy">
    <w:name w:val="text--body-copy"/>
    <w:basedOn w:val="Normal"/>
    <w:rsid w:val="006843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eyebrow">
    <w:name w:val="text--eyebrow"/>
    <w:basedOn w:val="Normal"/>
    <w:rsid w:val="006843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3Car">
    <w:name w:val="Título 3 Car"/>
    <w:basedOn w:val="Fuentedeprrafopredeter"/>
    <w:link w:val="Ttulo3"/>
    <w:uiPriority w:val="9"/>
    <w:rsid w:val="0018457B"/>
    <w:rPr>
      <w:rFonts w:ascii="Times New Roman" w:eastAsia="Times New Roman" w:hAnsi="Times New Roman" w:cs="Times New Roman"/>
      <w:b/>
      <w:bCs/>
      <w:sz w:val="27"/>
      <w:szCs w:val="27"/>
      <w:lang w:eastAsia="es-MX"/>
    </w:rPr>
  </w:style>
  <w:style w:type="character" w:customStyle="1" w:styleId="Ttulo2Car">
    <w:name w:val="Título 2 Car"/>
    <w:basedOn w:val="Fuentedeprrafopredeter"/>
    <w:link w:val="Ttulo2"/>
    <w:uiPriority w:val="9"/>
    <w:semiHidden/>
    <w:rsid w:val="003B49D5"/>
    <w:rPr>
      <w:rFonts w:asciiTheme="majorHAnsi" w:eastAsiaTheme="majorEastAsia" w:hAnsiTheme="majorHAnsi" w:cstheme="majorBidi"/>
      <w:color w:val="2F5496" w:themeColor="accent1" w:themeShade="BF"/>
      <w:sz w:val="26"/>
      <w:szCs w:val="26"/>
      <w:lang w:eastAsia="es-MX"/>
    </w:rPr>
  </w:style>
  <w:style w:type="character" w:styleId="Textoennegrita">
    <w:name w:val="Strong"/>
    <w:basedOn w:val="Fuentedeprrafopredeter"/>
    <w:uiPriority w:val="22"/>
    <w:qFormat/>
    <w:rsid w:val="003B49D5"/>
    <w:rPr>
      <w:b/>
      <w:bCs/>
    </w:rPr>
  </w:style>
  <w:style w:type="character" w:styleId="Hipervnculo">
    <w:name w:val="Hyperlink"/>
    <w:basedOn w:val="Fuentedeprrafopredeter"/>
    <w:uiPriority w:val="99"/>
    <w:semiHidden/>
    <w:unhideWhenUsed/>
    <w:rsid w:val="003B49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0665692">
      <w:bodyDiv w:val="1"/>
      <w:marLeft w:val="0"/>
      <w:marRight w:val="0"/>
      <w:marTop w:val="0"/>
      <w:marBottom w:val="0"/>
      <w:divBdr>
        <w:top w:val="none" w:sz="0" w:space="0" w:color="auto"/>
        <w:left w:val="none" w:sz="0" w:space="0" w:color="auto"/>
        <w:bottom w:val="none" w:sz="0" w:space="0" w:color="auto"/>
        <w:right w:val="none" w:sz="0" w:space="0" w:color="auto"/>
      </w:divBdr>
      <w:divsChild>
        <w:div w:id="82461564">
          <w:marLeft w:val="0"/>
          <w:marRight w:val="0"/>
          <w:marTop w:val="0"/>
          <w:marBottom w:val="0"/>
          <w:divBdr>
            <w:top w:val="none" w:sz="0" w:space="0" w:color="auto"/>
            <w:left w:val="none" w:sz="0" w:space="0" w:color="auto"/>
            <w:bottom w:val="none" w:sz="0" w:space="0" w:color="auto"/>
            <w:right w:val="none" w:sz="0" w:space="0" w:color="auto"/>
          </w:divBdr>
        </w:div>
      </w:divsChild>
    </w:div>
    <w:div w:id="457337524">
      <w:bodyDiv w:val="1"/>
      <w:marLeft w:val="0"/>
      <w:marRight w:val="0"/>
      <w:marTop w:val="0"/>
      <w:marBottom w:val="0"/>
      <w:divBdr>
        <w:top w:val="none" w:sz="0" w:space="0" w:color="auto"/>
        <w:left w:val="none" w:sz="0" w:space="0" w:color="auto"/>
        <w:bottom w:val="none" w:sz="0" w:space="0" w:color="auto"/>
        <w:right w:val="none" w:sz="0" w:space="0" w:color="auto"/>
      </w:divBdr>
      <w:divsChild>
        <w:div w:id="466440395">
          <w:marLeft w:val="0"/>
          <w:marRight w:val="0"/>
          <w:marTop w:val="0"/>
          <w:marBottom w:val="0"/>
          <w:divBdr>
            <w:top w:val="none" w:sz="0" w:space="0" w:color="auto"/>
            <w:left w:val="none" w:sz="0" w:space="0" w:color="auto"/>
            <w:bottom w:val="none" w:sz="0" w:space="0" w:color="auto"/>
            <w:right w:val="none" w:sz="0" w:space="0" w:color="auto"/>
          </w:divBdr>
        </w:div>
      </w:divsChild>
    </w:div>
    <w:div w:id="832989108">
      <w:bodyDiv w:val="1"/>
      <w:marLeft w:val="0"/>
      <w:marRight w:val="0"/>
      <w:marTop w:val="0"/>
      <w:marBottom w:val="0"/>
      <w:divBdr>
        <w:top w:val="none" w:sz="0" w:space="0" w:color="auto"/>
        <w:left w:val="none" w:sz="0" w:space="0" w:color="auto"/>
        <w:bottom w:val="none" w:sz="0" w:space="0" w:color="auto"/>
        <w:right w:val="none" w:sz="0" w:space="0" w:color="auto"/>
      </w:divBdr>
      <w:divsChild>
        <w:div w:id="145977378">
          <w:marLeft w:val="0"/>
          <w:marRight w:val="0"/>
          <w:marTop w:val="0"/>
          <w:marBottom w:val="0"/>
          <w:divBdr>
            <w:top w:val="none" w:sz="0" w:space="0" w:color="auto"/>
            <w:left w:val="none" w:sz="0" w:space="0" w:color="auto"/>
            <w:bottom w:val="none" w:sz="0" w:space="0" w:color="auto"/>
            <w:right w:val="none" w:sz="0" w:space="0" w:color="auto"/>
          </w:divBdr>
        </w:div>
        <w:div w:id="1891652575">
          <w:marLeft w:val="0"/>
          <w:marRight w:val="0"/>
          <w:marTop w:val="0"/>
          <w:marBottom w:val="0"/>
          <w:divBdr>
            <w:top w:val="none" w:sz="0" w:space="0" w:color="auto"/>
            <w:left w:val="none" w:sz="0" w:space="0" w:color="auto"/>
            <w:bottom w:val="none" w:sz="0" w:space="0" w:color="auto"/>
            <w:right w:val="none" w:sz="0" w:space="0" w:color="auto"/>
          </w:divBdr>
        </w:div>
      </w:divsChild>
    </w:div>
    <w:div w:id="1468889665">
      <w:bodyDiv w:val="1"/>
      <w:marLeft w:val="0"/>
      <w:marRight w:val="0"/>
      <w:marTop w:val="0"/>
      <w:marBottom w:val="0"/>
      <w:divBdr>
        <w:top w:val="none" w:sz="0" w:space="0" w:color="auto"/>
        <w:left w:val="none" w:sz="0" w:space="0" w:color="auto"/>
        <w:bottom w:val="none" w:sz="0" w:space="0" w:color="auto"/>
        <w:right w:val="none" w:sz="0" w:space="0" w:color="auto"/>
      </w:divBdr>
    </w:div>
    <w:div w:id="1866165416">
      <w:bodyDiv w:val="1"/>
      <w:marLeft w:val="0"/>
      <w:marRight w:val="0"/>
      <w:marTop w:val="0"/>
      <w:marBottom w:val="0"/>
      <w:divBdr>
        <w:top w:val="none" w:sz="0" w:space="0" w:color="auto"/>
        <w:left w:val="none" w:sz="0" w:space="0" w:color="auto"/>
        <w:bottom w:val="none" w:sz="0" w:space="0" w:color="auto"/>
        <w:right w:val="none" w:sz="0" w:space="0" w:color="auto"/>
      </w:divBdr>
    </w:div>
    <w:div w:id="2105954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4B4A2-F7DC-44CE-84F7-12DBFE90C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34</Pages>
  <Words>9411</Words>
  <Characters>51764</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Humberto Iván</dc:creator>
  <cp:keywords/>
  <dc:description/>
  <cp:lastModifiedBy>Humberto Iván</cp:lastModifiedBy>
  <cp:revision>210</cp:revision>
  <dcterms:created xsi:type="dcterms:W3CDTF">2023-11-07T14:14:00Z</dcterms:created>
  <dcterms:modified xsi:type="dcterms:W3CDTF">2023-11-08T14:23:00Z</dcterms:modified>
</cp:coreProperties>
</file>